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36400" w14:textId="6B6C51D8" w:rsidR="00152350" w:rsidRPr="00D51BBA" w:rsidRDefault="00152350" w:rsidP="00152350">
      <w:pPr>
        <w:tabs>
          <w:tab w:val="center" w:pos="4536"/>
          <w:tab w:val="right" w:pos="7938"/>
          <w:tab w:val="right" w:pos="9639"/>
        </w:tabs>
        <w:ind w:right="2"/>
        <w:rPr>
          <w:rFonts w:ascii="Arial" w:hAnsi="Arial" w:cs="Arial"/>
          <w:b/>
          <w:bCs/>
          <w:sz w:val="28"/>
          <w:lang w:val="en-GB"/>
        </w:rPr>
      </w:pPr>
      <w:bookmarkStart w:id="0" w:name="historyclause"/>
      <w:bookmarkStart w:id="1" w:name="_Toc383764588"/>
      <w:r w:rsidRPr="00D51BBA">
        <w:rPr>
          <w:rFonts w:ascii="Arial" w:hAnsi="Arial" w:cs="Arial"/>
          <w:b/>
          <w:bCs/>
          <w:sz w:val="28"/>
        </w:rPr>
        <w:t>3GPP TSG RAN WG1 #12</w:t>
      </w:r>
      <w:r w:rsidRPr="00D51BBA">
        <w:rPr>
          <w:rFonts w:ascii="Arial" w:hAnsi="Arial" w:cs="Arial"/>
          <w:b/>
          <w:bCs/>
          <w:sz w:val="28"/>
          <w:lang w:val="en-GB"/>
        </w:rPr>
        <w:t>1</w:t>
      </w:r>
      <w:r w:rsidRPr="00D51BBA">
        <w:rPr>
          <w:rFonts w:ascii="Arial" w:hAnsi="Arial" w:cs="Arial"/>
          <w:b/>
          <w:bCs/>
          <w:sz w:val="28"/>
        </w:rPr>
        <w:t xml:space="preserve">                                                  R1-</w:t>
      </w:r>
      <w:r w:rsidR="004B68D4" w:rsidRPr="004B68D4">
        <w:rPr>
          <w:rFonts w:ascii="Arial" w:hAnsi="Arial" w:cs="Arial"/>
          <w:b/>
          <w:bCs/>
          <w:sz w:val="28"/>
        </w:rPr>
        <w:t xml:space="preserve"> </w:t>
      </w:r>
      <w:r w:rsidR="004B68D4" w:rsidRPr="004B68D4">
        <w:rPr>
          <w:rFonts w:ascii="Arial" w:hAnsi="Arial" w:cs="Arial"/>
          <w:b/>
          <w:bCs/>
          <w:sz w:val="28"/>
        </w:rPr>
        <w:t>2504590</w:t>
      </w:r>
    </w:p>
    <w:p w14:paraId="1550527B" w14:textId="77777777" w:rsidR="00152350" w:rsidRPr="00D51BBA" w:rsidRDefault="00152350" w:rsidP="00152350">
      <w:pPr>
        <w:tabs>
          <w:tab w:val="center" w:pos="4536"/>
          <w:tab w:val="right" w:pos="9072"/>
        </w:tabs>
        <w:rPr>
          <w:rFonts w:ascii="Arial" w:eastAsia="MS Mincho" w:hAnsi="Arial" w:cs="Arial"/>
          <w:b/>
          <w:bCs/>
          <w:sz w:val="28"/>
          <w:lang w:eastAsia="ja-JP"/>
        </w:rPr>
      </w:pPr>
      <w:r w:rsidRPr="00D51BBA">
        <w:rPr>
          <w:rFonts w:ascii="Arial" w:eastAsia="MS Mincho" w:hAnsi="Arial" w:cs="Arial"/>
          <w:b/>
          <w:bCs/>
          <w:sz w:val="28"/>
          <w:lang w:eastAsia="ja-JP"/>
        </w:rPr>
        <w:t xml:space="preserve">St Julian’s, Malta, </w:t>
      </w:r>
      <w:r w:rsidRPr="00D51BBA">
        <w:rPr>
          <w:rFonts w:ascii="Malgun Gothic" w:eastAsia="Malgun Gothic" w:hAnsi="Malgun Gothic" w:cs="Malgun Gothic"/>
          <w:b/>
          <w:bCs/>
          <w:sz w:val="28"/>
          <w:lang w:eastAsia="ko-KR"/>
        </w:rPr>
        <w:t xml:space="preserve">May </w:t>
      </w:r>
      <w:r w:rsidRPr="00D51BBA">
        <w:rPr>
          <w:rFonts w:ascii="Arial" w:eastAsia="MS Mincho" w:hAnsi="Arial" w:cs="Arial"/>
          <w:b/>
          <w:bCs/>
          <w:sz w:val="28"/>
          <w:lang w:eastAsia="ja-JP"/>
        </w:rPr>
        <w:t>19</w:t>
      </w:r>
      <w:r w:rsidRPr="00D51BBA">
        <w:rPr>
          <w:rFonts w:ascii="Malgun Gothic" w:eastAsia="Malgun Gothic" w:hAnsi="Malgun Gothic" w:cs="Malgun Gothic" w:hint="eastAsia"/>
          <w:b/>
          <w:bCs/>
          <w:sz w:val="28"/>
          <w:vertAlign w:val="superscript"/>
          <w:lang w:eastAsia="ko-KR"/>
        </w:rPr>
        <w:t>th</w:t>
      </w:r>
      <w:r w:rsidRPr="00D51BBA">
        <w:rPr>
          <w:rFonts w:ascii="Arial" w:eastAsia="MS Mincho" w:hAnsi="Arial" w:cs="Arial"/>
          <w:b/>
          <w:bCs/>
          <w:sz w:val="28"/>
          <w:lang w:eastAsia="ja-JP"/>
        </w:rPr>
        <w:t xml:space="preserve"> </w:t>
      </w:r>
      <w:r w:rsidRPr="00D51BBA">
        <w:rPr>
          <w:rFonts w:ascii="Arial" w:hAnsi="Arial" w:cs="Arial"/>
          <w:b/>
          <w:bCs/>
          <w:sz w:val="28"/>
        </w:rPr>
        <w:t>– 23</w:t>
      </w:r>
      <w:r w:rsidRPr="00D51BBA">
        <w:rPr>
          <w:rFonts w:ascii="Arial" w:hAnsi="Arial" w:cs="Arial"/>
          <w:b/>
          <w:bCs/>
          <w:sz w:val="28"/>
          <w:vertAlign w:val="superscript"/>
        </w:rPr>
        <w:t>th</w:t>
      </w:r>
      <w:r w:rsidRPr="00D51BBA">
        <w:rPr>
          <w:rFonts w:ascii="Arial" w:eastAsia="MS Mincho" w:hAnsi="Arial" w:cs="Arial"/>
          <w:b/>
          <w:bCs/>
          <w:sz w:val="28"/>
          <w:lang w:eastAsia="ja-JP"/>
        </w:rPr>
        <w:t>, 2025</w:t>
      </w:r>
    </w:p>
    <w:p w14:paraId="5D4C31FA" w14:textId="77777777" w:rsidR="00FC4F3B" w:rsidRPr="00D51BBA" w:rsidRDefault="00FC4F3B" w:rsidP="002F396C">
      <w:pPr>
        <w:tabs>
          <w:tab w:val="center" w:pos="4536"/>
          <w:tab w:val="right" w:pos="7938"/>
          <w:tab w:val="right" w:pos="9639"/>
        </w:tabs>
        <w:ind w:right="2"/>
        <w:rPr>
          <w:rFonts w:ascii="Arial" w:eastAsia="MS Mincho" w:hAnsi="Arial" w:cs="Arial"/>
          <w:b/>
          <w:bCs/>
          <w:sz w:val="28"/>
          <w:lang w:eastAsia="ja-JP"/>
        </w:rPr>
      </w:pPr>
    </w:p>
    <w:p w14:paraId="7FCDD4DE" w14:textId="77777777" w:rsidR="00A40271" w:rsidRPr="00D51BBA" w:rsidRDefault="00A40271" w:rsidP="00A40271">
      <w:pPr>
        <w:pStyle w:val="Comments"/>
        <w:rPr>
          <w:rFonts w:cs="Arial"/>
          <w:b/>
          <w:bCs/>
          <w:i w:val="0"/>
          <w:noProof w:val="0"/>
          <w:sz w:val="28"/>
          <w:szCs w:val="20"/>
          <w:lang w:eastAsia="ja-JP"/>
        </w:rPr>
      </w:pPr>
    </w:p>
    <w:p w14:paraId="166C5644" w14:textId="4DFD6C45" w:rsidR="00A40271" w:rsidRPr="00D51BBA" w:rsidRDefault="00A40271" w:rsidP="00A40271">
      <w:pPr>
        <w:pStyle w:val="Header"/>
        <w:rPr>
          <w:rFonts w:eastAsia="MS Mincho" w:cs="Arial"/>
          <w:bCs/>
          <w:noProof w:val="0"/>
          <w:sz w:val="28"/>
          <w:lang w:eastAsia="ja-JP"/>
        </w:rPr>
      </w:pPr>
      <w:r w:rsidRPr="00D51BBA">
        <w:rPr>
          <w:rFonts w:eastAsia="MS Mincho" w:cs="Arial"/>
          <w:bCs/>
          <w:noProof w:val="0"/>
          <w:sz w:val="28"/>
          <w:lang w:eastAsia="ja-JP"/>
        </w:rPr>
        <w:t>Source: Google</w:t>
      </w:r>
    </w:p>
    <w:p w14:paraId="55362DDE" w14:textId="647E1037" w:rsidR="00A40271" w:rsidRPr="00D51BBA" w:rsidRDefault="00A40271" w:rsidP="00A40271">
      <w:pPr>
        <w:pStyle w:val="Header"/>
        <w:rPr>
          <w:rFonts w:eastAsia="MS Mincho" w:cs="Arial"/>
          <w:bCs/>
          <w:noProof w:val="0"/>
          <w:sz w:val="28"/>
          <w:lang w:eastAsia="ja-JP"/>
        </w:rPr>
      </w:pPr>
      <w:r w:rsidRPr="00D51BBA">
        <w:rPr>
          <w:rFonts w:eastAsia="MS Mincho" w:cs="Arial"/>
          <w:bCs/>
          <w:noProof w:val="0"/>
          <w:sz w:val="28"/>
          <w:lang w:eastAsia="ja-JP"/>
        </w:rPr>
        <w:t>Title:</w:t>
      </w:r>
      <w:r w:rsidRPr="00D51BBA">
        <w:rPr>
          <w:rFonts w:eastAsia="MS Mincho" w:cs="Arial"/>
          <w:bCs/>
          <w:noProof w:val="0"/>
          <w:sz w:val="28"/>
          <w:lang w:eastAsia="ja-JP"/>
        </w:rPr>
        <w:tab/>
      </w:r>
      <w:r w:rsidR="007C3BC4" w:rsidRPr="00D51BBA">
        <w:rPr>
          <w:rFonts w:eastAsia="MS Mincho" w:cs="Arial"/>
          <w:bCs/>
          <w:noProof w:val="0"/>
          <w:sz w:val="28"/>
          <w:lang w:eastAsia="ja-JP"/>
        </w:rPr>
        <w:t>On</w:t>
      </w:r>
      <w:r w:rsidR="00FD1DD9" w:rsidRPr="00D51BBA">
        <w:rPr>
          <w:rFonts w:eastAsia="MS Mincho" w:cs="Arial"/>
          <w:bCs/>
          <w:noProof w:val="0"/>
          <w:sz w:val="28"/>
          <w:lang w:eastAsia="ja-JP"/>
        </w:rPr>
        <w:t xml:space="preserve"> </w:t>
      </w:r>
      <w:r w:rsidR="00184FBB" w:rsidRPr="00D51BBA">
        <w:rPr>
          <w:rFonts w:eastAsia="MS Mincho" w:cs="Arial"/>
          <w:bCs/>
          <w:noProof w:val="0"/>
          <w:sz w:val="28"/>
          <w:lang w:eastAsia="ja-JP"/>
        </w:rPr>
        <w:t>SBFD random access operation</w:t>
      </w:r>
    </w:p>
    <w:p w14:paraId="1A8A7C36" w14:textId="77777777" w:rsidR="00A40271" w:rsidRPr="00D51BBA" w:rsidRDefault="00A40271" w:rsidP="00A40271">
      <w:pPr>
        <w:pStyle w:val="Header"/>
        <w:rPr>
          <w:rFonts w:eastAsia="MS Mincho" w:cs="Arial"/>
          <w:bCs/>
          <w:noProof w:val="0"/>
          <w:sz w:val="28"/>
          <w:lang w:eastAsia="ja-JP"/>
        </w:rPr>
      </w:pPr>
      <w:r w:rsidRPr="00D51BBA">
        <w:rPr>
          <w:rFonts w:eastAsia="MS Mincho" w:cs="Arial"/>
          <w:bCs/>
          <w:noProof w:val="0"/>
          <w:sz w:val="28"/>
          <w:lang w:eastAsia="ja-JP"/>
        </w:rPr>
        <w:t>Document for: Discussion and Decision</w:t>
      </w:r>
    </w:p>
    <w:bookmarkEnd w:id="0"/>
    <w:bookmarkEnd w:id="1"/>
    <w:p w14:paraId="34810E3F" w14:textId="77777777" w:rsidR="00EE036A" w:rsidRPr="00D51BBA" w:rsidRDefault="00EE036A" w:rsidP="00EE036A">
      <w:pPr>
        <w:pStyle w:val="NormalWeb"/>
        <w:spacing w:before="0" w:beforeAutospacing="0" w:after="0" w:afterAutospacing="0"/>
        <w:rPr>
          <w:rFonts w:ascii="Arial" w:eastAsia="MS Mincho" w:hAnsi="Arial" w:cs="Arial"/>
          <w:b/>
          <w:bCs/>
          <w:sz w:val="28"/>
          <w:szCs w:val="20"/>
          <w:lang w:eastAsia="ja-JP"/>
        </w:rPr>
      </w:pPr>
    </w:p>
    <w:p w14:paraId="4A2FC567" w14:textId="77777777" w:rsidR="00892660" w:rsidRPr="00D51BBA" w:rsidRDefault="00892660" w:rsidP="00892660">
      <w:pPr>
        <w:pStyle w:val="NormalWeb"/>
        <w:spacing w:before="0" w:beforeAutospacing="0" w:after="0" w:afterAutospacing="0"/>
        <w:rPr>
          <w:rFonts w:ascii="Arial" w:eastAsia="MS Mincho" w:hAnsi="Arial" w:cs="Arial"/>
          <w:b/>
          <w:bCs/>
          <w:sz w:val="28"/>
          <w:szCs w:val="20"/>
          <w:lang w:eastAsia="ja-JP"/>
        </w:rPr>
      </w:pPr>
    </w:p>
    <w:p w14:paraId="25B4D9E2" w14:textId="77777777" w:rsidR="00892660" w:rsidRPr="00D51BBA" w:rsidRDefault="00892660" w:rsidP="00892660">
      <w:pPr>
        <w:pStyle w:val="Heading1"/>
        <w:jc w:val="both"/>
        <w:rPr>
          <w:lang w:eastAsia="zh-TW"/>
        </w:rPr>
      </w:pPr>
      <w:r w:rsidRPr="00D51BBA">
        <w:rPr>
          <w:rFonts w:hint="eastAsia"/>
          <w:lang w:eastAsia="zh-TW"/>
        </w:rPr>
        <w:t>Introduction</w:t>
      </w:r>
    </w:p>
    <w:p w14:paraId="3DF59A50" w14:textId="7E604212" w:rsidR="006F2E2F" w:rsidRPr="00D51BBA" w:rsidRDefault="006F2E2F" w:rsidP="00892660">
      <w:pPr>
        <w:jc w:val="both"/>
        <w:rPr>
          <w:rFonts w:eastAsia="Times"/>
          <w:lang w:val="en-US"/>
        </w:rPr>
      </w:pPr>
    </w:p>
    <w:p w14:paraId="40EF0ADA" w14:textId="73ED9A84" w:rsidR="000E2ADF" w:rsidRPr="00D51BBA" w:rsidRDefault="009A2E0D" w:rsidP="000E2ADF">
      <w:pPr>
        <w:jc w:val="both"/>
        <w:rPr>
          <w:lang w:val="en-GB"/>
        </w:rPr>
      </w:pPr>
      <w:r w:rsidRPr="00D51BBA">
        <w:rPr>
          <w:rFonts w:eastAsia="Times"/>
          <w:lang w:val="en-US"/>
        </w:rPr>
        <w:t xml:space="preserve">In </w:t>
      </w:r>
      <w:r w:rsidR="000E2ADF" w:rsidRPr="00D51BBA">
        <w:rPr>
          <w:rFonts w:eastAsia="Times"/>
          <w:lang w:val="en-US"/>
        </w:rPr>
        <w:t>Rel-19</w:t>
      </w:r>
      <w:r w:rsidRPr="00D51BBA">
        <w:rPr>
          <w:rFonts w:eastAsia="Times"/>
          <w:lang w:val="en-US"/>
        </w:rPr>
        <w:t>, a w</w:t>
      </w:r>
      <w:r w:rsidR="000E2ADF" w:rsidRPr="00D51BBA">
        <w:rPr>
          <w:rFonts w:eastAsia="Times"/>
          <w:lang w:val="en-US"/>
        </w:rPr>
        <w:t xml:space="preserve">ork item for the evolution of NR duplex operation </w:t>
      </w:r>
      <w:r w:rsidRPr="00D51BBA">
        <w:rPr>
          <w:rFonts w:eastAsia="Times"/>
          <w:lang w:val="en-US"/>
        </w:rPr>
        <w:t xml:space="preserve">was </w:t>
      </w:r>
      <w:r w:rsidR="000E2ADF" w:rsidRPr="00D51BBA">
        <w:rPr>
          <w:rFonts w:eastAsia="Times"/>
          <w:lang w:val="en-US"/>
        </w:rPr>
        <w:t xml:space="preserve">approved in RAN#102 </w:t>
      </w:r>
      <w:r w:rsidR="000E2ADF" w:rsidRPr="00D51BBA">
        <w:rPr>
          <w:rFonts w:eastAsia="Times"/>
          <w:lang w:val="en-US"/>
        </w:rPr>
        <w:fldChar w:fldCharType="begin"/>
      </w:r>
      <w:r w:rsidR="000E2ADF" w:rsidRPr="00D51BBA">
        <w:rPr>
          <w:rFonts w:eastAsia="Times"/>
          <w:lang w:val="en-US"/>
        </w:rPr>
        <w:instrText xml:space="preserve"> REF _Ref158626532 \r \h  \* MERGEFORMAT </w:instrText>
      </w:r>
      <w:r w:rsidR="000E2ADF" w:rsidRPr="00D51BBA">
        <w:rPr>
          <w:rFonts w:eastAsia="Times"/>
          <w:lang w:val="en-US"/>
        </w:rPr>
      </w:r>
      <w:r w:rsidR="000E2ADF" w:rsidRPr="00D51BBA">
        <w:rPr>
          <w:rFonts w:eastAsia="Times"/>
          <w:lang w:val="en-US"/>
        </w:rPr>
        <w:fldChar w:fldCharType="separate"/>
      </w:r>
      <w:r w:rsidR="000E2ADF" w:rsidRPr="00D51BBA">
        <w:rPr>
          <w:rFonts w:eastAsia="Times"/>
          <w:lang w:val="en-US"/>
        </w:rPr>
        <w:t>[1]</w:t>
      </w:r>
      <w:r w:rsidR="000E2ADF" w:rsidRPr="00D51BBA">
        <w:rPr>
          <w:rFonts w:eastAsia="Times"/>
          <w:lang w:val="en-US"/>
        </w:rPr>
        <w:fldChar w:fldCharType="end"/>
      </w:r>
      <w:r w:rsidR="00202031" w:rsidRPr="00D51BBA">
        <w:rPr>
          <w:rFonts w:eastAsia="Times"/>
          <w:lang w:val="en-US"/>
        </w:rPr>
        <w:t xml:space="preserve"> and revised in </w:t>
      </w:r>
      <w:r w:rsidR="00202031" w:rsidRPr="00D51BBA">
        <w:rPr>
          <w:rFonts w:eastAsia="Times"/>
          <w:lang w:val="en-US"/>
        </w:rPr>
        <w:fldChar w:fldCharType="begin"/>
      </w:r>
      <w:r w:rsidR="00202031" w:rsidRPr="00D51BBA">
        <w:rPr>
          <w:rFonts w:eastAsia="Times"/>
          <w:lang w:val="en-US"/>
        </w:rPr>
        <w:instrText xml:space="preserve"> REF _Ref193703918 \r \h </w:instrText>
      </w:r>
      <w:r w:rsidR="00202031" w:rsidRPr="00D51BBA">
        <w:rPr>
          <w:rFonts w:eastAsia="Times"/>
          <w:lang w:val="en-US"/>
        </w:rPr>
      </w:r>
      <w:r w:rsidR="00202031" w:rsidRPr="00D51BBA">
        <w:rPr>
          <w:rFonts w:eastAsia="Times"/>
          <w:lang w:val="en-US"/>
        </w:rPr>
        <w:fldChar w:fldCharType="separate"/>
      </w:r>
      <w:r w:rsidR="00202031" w:rsidRPr="00D51BBA">
        <w:rPr>
          <w:rFonts w:eastAsia="Times"/>
          <w:lang w:val="en-US"/>
        </w:rPr>
        <w:t>[2]</w:t>
      </w:r>
      <w:r w:rsidR="00202031" w:rsidRPr="00D51BBA">
        <w:rPr>
          <w:rFonts w:eastAsia="Times"/>
          <w:lang w:val="en-US"/>
        </w:rPr>
        <w:fldChar w:fldCharType="end"/>
      </w:r>
      <w:r w:rsidR="00202031" w:rsidRPr="00D51BBA">
        <w:rPr>
          <w:rFonts w:eastAsia="Times"/>
          <w:lang w:val="en-US"/>
        </w:rPr>
        <w:t xml:space="preserve">. </w:t>
      </w:r>
      <w:r w:rsidR="000E2ADF" w:rsidRPr="00D51BBA">
        <w:rPr>
          <w:rFonts w:eastAsia="Times"/>
          <w:lang w:val="en-US"/>
        </w:rPr>
        <w:t xml:space="preserve">Some of the objectives are related to </w:t>
      </w:r>
      <w:r w:rsidR="000E2ADF" w:rsidRPr="00D51BBA">
        <w:rPr>
          <w:lang w:val="en-GB"/>
        </w:rPr>
        <w:t>the</w:t>
      </w:r>
      <w:r w:rsidR="000E2ADF" w:rsidRPr="00D51BBA">
        <w:t xml:space="preserve"> random access in subband non-overlapping full duplex (SBFD)</w:t>
      </w:r>
      <w:r w:rsidR="000E2ADF" w:rsidRPr="00D51BBA">
        <w:rPr>
          <w:lang w:val="en-GB"/>
        </w:rPr>
        <w:t>:</w:t>
      </w:r>
    </w:p>
    <w:p w14:paraId="2D801341" w14:textId="77777777" w:rsidR="000E2ADF" w:rsidRPr="00D51BBA" w:rsidRDefault="000E2ADF" w:rsidP="000E2ADF">
      <w:pPr>
        <w:jc w:val="both"/>
      </w:pPr>
    </w:p>
    <w:p w14:paraId="2FB14F28" w14:textId="730D9DAF" w:rsidR="00202031" w:rsidRPr="00D51BBA" w:rsidRDefault="00202031" w:rsidP="00202031">
      <w:pPr>
        <w:numPr>
          <w:ilvl w:val="0"/>
          <w:numId w:val="55"/>
        </w:numPr>
        <w:tabs>
          <w:tab w:val="clear" w:pos="720"/>
          <w:tab w:val="left" w:pos="360"/>
          <w:tab w:val="left" w:pos="1080"/>
        </w:tabs>
        <w:overflowPunct w:val="0"/>
        <w:autoSpaceDE w:val="0"/>
        <w:autoSpaceDN w:val="0"/>
        <w:adjustRightInd w:val="0"/>
        <w:snapToGrid w:val="0"/>
        <w:ind w:left="357" w:hanging="357"/>
        <w:jc w:val="both"/>
        <w:textAlignment w:val="baseline"/>
        <w:rPr>
          <w:i/>
        </w:rPr>
      </w:pPr>
      <w:r w:rsidRPr="00D51BBA">
        <w:rPr>
          <w:i/>
        </w:rPr>
        <w:t xml:space="preserve">Specify </w:t>
      </w:r>
      <w:bookmarkStart w:id="2" w:name="_Hlk171608326"/>
      <w:r w:rsidRPr="00D51BBA">
        <w:rPr>
          <w:i/>
        </w:rPr>
        <w:t>SBFD operation to support random access in SBFD symbols by UEs in RRC_CONNECTED mode</w:t>
      </w:r>
      <w:bookmarkEnd w:id="2"/>
      <w:r w:rsidRPr="00D51BBA">
        <w:rPr>
          <w:i/>
        </w:rPr>
        <w:t xml:space="preserve"> and RRC_IDLE/INACTIVE mode [RAN1, RAN2]</w:t>
      </w:r>
    </w:p>
    <w:p w14:paraId="41748F7C" w14:textId="77777777" w:rsidR="00202031" w:rsidRPr="00D51BBA" w:rsidRDefault="00202031" w:rsidP="00202031">
      <w:pPr>
        <w:tabs>
          <w:tab w:val="left" w:pos="360"/>
          <w:tab w:val="left" w:pos="720"/>
          <w:tab w:val="left" w:pos="1080"/>
        </w:tabs>
        <w:overflowPunct w:val="0"/>
        <w:autoSpaceDE w:val="0"/>
        <w:autoSpaceDN w:val="0"/>
        <w:adjustRightInd w:val="0"/>
        <w:snapToGrid w:val="0"/>
        <w:ind w:left="357"/>
        <w:jc w:val="both"/>
        <w:textAlignment w:val="baseline"/>
        <w:rPr>
          <w:i/>
        </w:rPr>
      </w:pPr>
    </w:p>
    <w:p w14:paraId="09E55140" w14:textId="77777777" w:rsidR="000E2ADF" w:rsidRPr="00D51BBA" w:rsidRDefault="000E2ADF" w:rsidP="000E2ADF">
      <w:pPr>
        <w:spacing w:before="120"/>
        <w:jc w:val="both"/>
        <w:rPr>
          <w:szCs w:val="28"/>
        </w:rPr>
      </w:pPr>
      <w:r w:rsidRPr="00D51BBA">
        <w:rPr>
          <w:rFonts w:eastAsia="Times"/>
          <w:lang w:val="en-US"/>
        </w:rPr>
        <w:t xml:space="preserve">In this </w:t>
      </w:r>
      <w:proofErr w:type="spellStart"/>
      <w:r w:rsidRPr="00D51BBA">
        <w:rPr>
          <w:rFonts w:eastAsia="Times"/>
          <w:lang w:val="en-US"/>
        </w:rPr>
        <w:t>Tdoc</w:t>
      </w:r>
      <w:proofErr w:type="spellEnd"/>
      <w:r w:rsidRPr="00D51BBA">
        <w:rPr>
          <w:rFonts w:eastAsia="Times"/>
          <w:lang w:val="en-US"/>
        </w:rPr>
        <w:t xml:space="preserve">, we share our views for random access in SBFD operation </w:t>
      </w:r>
      <w:r w:rsidRPr="00D51BBA">
        <w:rPr>
          <w:szCs w:val="28"/>
        </w:rPr>
        <w:t xml:space="preserve">for UEs in RRC_CONNECTED mode and UEs in RRC_IDLE/INACTIVE mode. </w:t>
      </w:r>
    </w:p>
    <w:p w14:paraId="784764AB" w14:textId="77777777" w:rsidR="000E2ADF" w:rsidRPr="00D51BBA" w:rsidRDefault="000E2ADF" w:rsidP="000E2ADF">
      <w:pPr>
        <w:spacing w:before="120"/>
        <w:jc w:val="both"/>
        <w:rPr>
          <w:szCs w:val="28"/>
        </w:rPr>
      </w:pPr>
    </w:p>
    <w:p w14:paraId="63490D9D" w14:textId="016CD30C" w:rsidR="00A96BAD" w:rsidRPr="00D51BBA" w:rsidRDefault="005569A7" w:rsidP="005569A7">
      <w:pPr>
        <w:pStyle w:val="Heading1"/>
        <w:jc w:val="both"/>
        <w:rPr>
          <w:lang w:eastAsia="zh-TW"/>
        </w:rPr>
      </w:pPr>
      <w:r w:rsidRPr="00D51BBA">
        <w:rPr>
          <w:lang w:eastAsia="zh-TW"/>
        </w:rPr>
        <w:t>Remaining SBFD Random Access issues</w:t>
      </w:r>
    </w:p>
    <w:p w14:paraId="7C05E28A" w14:textId="77777777" w:rsidR="000D4675" w:rsidRPr="00D51BBA" w:rsidRDefault="000D4675" w:rsidP="000D4675">
      <w:pPr>
        <w:rPr>
          <w:lang w:val="en-GB" w:eastAsia="zh-TW"/>
        </w:rPr>
      </w:pPr>
    </w:p>
    <w:p w14:paraId="340A7FC0" w14:textId="11D3C91C" w:rsidR="000D4675" w:rsidRPr="00D51BBA" w:rsidRDefault="000D4675" w:rsidP="000D4675">
      <w:pPr>
        <w:pStyle w:val="NormalWeb"/>
        <w:numPr>
          <w:ilvl w:val="0"/>
          <w:numId w:val="113"/>
        </w:numPr>
        <w:spacing w:before="0" w:beforeAutospacing="0" w:after="0" w:afterAutospacing="0"/>
        <w:rPr>
          <w:rFonts w:cstheme="minorHAnsi"/>
          <w:b/>
          <w:szCs w:val="20"/>
          <w:u w:val="single"/>
        </w:rPr>
      </w:pPr>
      <w:r w:rsidRPr="00D51BBA">
        <w:rPr>
          <w:rFonts w:cstheme="minorHAnsi"/>
          <w:b/>
          <w:szCs w:val="20"/>
          <w:u w:val="single"/>
        </w:rPr>
        <w:t>Msg3 PUSCH transmission power</w:t>
      </w:r>
    </w:p>
    <w:p w14:paraId="4DDDD81D" w14:textId="77777777" w:rsidR="000D4675" w:rsidRPr="00D51BBA" w:rsidRDefault="000D4675" w:rsidP="004B33C1">
      <w:pPr>
        <w:pStyle w:val="NormalWeb"/>
        <w:spacing w:before="0" w:beforeAutospacing="0" w:after="0" w:afterAutospacing="0"/>
        <w:rPr>
          <w:rFonts w:eastAsiaTheme="minorEastAsia"/>
          <w:lang w:val="en-GB"/>
        </w:rPr>
      </w:pPr>
    </w:p>
    <w:p w14:paraId="167407C9" w14:textId="7AB6D116" w:rsidR="004B33C1" w:rsidRPr="00D51BBA" w:rsidRDefault="004B33C1" w:rsidP="004B33C1">
      <w:pPr>
        <w:pStyle w:val="NormalWeb"/>
        <w:spacing w:before="0" w:beforeAutospacing="0" w:after="0" w:afterAutospacing="0"/>
        <w:rPr>
          <w:bCs/>
          <w:szCs w:val="20"/>
          <w:lang w:val="en-GB"/>
        </w:rPr>
      </w:pPr>
      <w:r w:rsidRPr="00D51BBA">
        <w:rPr>
          <w:rFonts w:eastAsiaTheme="minorEastAsia"/>
          <w:lang w:val="en-GB"/>
        </w:rPr>
        <w:t xml:space="preserve">In RAN1#120, the following agreement has been made for the </w:t>
      </w:r>
      <w:r w:rsidRPr="00D51BBA">
        <w:rPr>
          <w:rFonts w:cstheme="minorHAnsi"/>
          <w:bCs/>
          <w:szCs w:val="20"/>
          <w:lang w:val="en-GB"/>
        </w:rPr>
        <w:t>determination of</w:t>
      </w:r>
      <w:r w:rsidRPr="00D51BBA">
        <w:rPr>
          <w:rFonts w:cstheme="minorHAnsi"/>
          <w:bCs/>
          <w:szCs w:val="20"/>
        </w:rPr>
        <w:t xml:space="preserve"> Msg3 PUSCH transmission power</w:t>
      </w:r>
      <w:r w:rsidRPr="00D51BBA">
        <w:rPr>
          <w:rFonts w:cstheme="minorHAnsi"/>
          <w:bCs/>
          <w:szCs w:val="20"/>
          <w:lang w:val="en-GB"/>
        </w:rPr>
        <w:t xml:space="preserve"> </w:t>
      </w:r>
      <w:r w:rsidRPr="00D51BBA">
        <w:rPr>
          <w:rFonts w:cstheme="minorHAnsi" w:hint="eastAsia"/>
          <w:bCs/>
          <w:szCs w:val="20"/>
        </w:rPr>
        <w:t xml:space="preserve">when </w:t>
      </w:r>
      <w:r w:rsidRPr="00D51BBA">
        <w:rPr>
          <w:bCs/>
          <w:szCs w:val="20"/>
        </w:rPr>
        <w:t xml:space="preserve">separate </w:t>
      </w:r>
      <w:r w:rsidRPr="00D51BBA">
        <w:rPr>
          <w:rFonts w:cstheme="minorHAnsi"/>
          <w:bCs/>
          <w:i/>
          <w:iCs/>
          <w:szCs w:val="20"/>
        </w:rPr>
        <w:t>preambleReceivedTargetPower</w:t>
      </w:r>
      <w:r w:rsidRPr="00D51BBA">
        <w:rPr>
          <w:rFonts w:cstheme="minorHAnsi"/>
          <w:bCs/>
          <w:szCs w:val="20"/>
        </w:rPr>
        <w:t xml:space="preserve"> </w:t>
      </w:r>
      <w:r w:rsidR="00FE587A" w:rsidRPr="00D51BBA">
        <w:rPr>
          <w:rFonts w:cstheme="minorHAnsi"/>
          <w:bCs/>
          <w:szCs w:val="20"/>
        </w:rPr>
        <w:t xml:space="preserve">for </w:t>
      </w:r>
      <w:r w:rsidR="00FE587A" w:rsidRPr="00D51BBA">
        <w:rPr>
          <w:rFonts w:hint="eastAsia"/>
          <w:bCs/>
          <w:szCs w:val="20"/>
        </w:rPr>
        <w:t>additional-ROs</w:t>
      </w:r>
      <w:r w:rsidR="00FE587A" w:rsidRPr="00D51BBA">
        <w:rPr>
          <w:bCs/>
          <w:szCs w:val="20"/>
          <w:lang w:val="en-GB"/>
        </w:rPr>
        <w:t xml:space="preserve"> and legacy-ROs</w:t>
      </w:r>
      <w:r w:rsidR="00FE587A" w:rsidRPr="00D51BBA">
        <w:rPr>
          <w:rFonts w:hint="eastAsia"/>
          <w:bCs/>
          <w:szCs w:val="20"/>
        </w:rPr>
        <w:t xml:space="preserve"> </w:t>
      </w:r>
      <w:r w:rsidRPr="00D51BBA">
        <w:rPr>
          <w:rFonts w:hint="eastAsia"/>
          <w:bCs/>
          <w:szCs w:val="20"/>
        </w:rPr>
        <w:t>is configured for RACH configuration Option 1</w:t>
      </w:r>
      <w:r w:rsidRPr="00D51BBA">
        <w:rPr>
          <w:bCs/>
          <w:szCs w:val="20"/>
          <w:lang w:val="en-GB"/>
        </w:rPr>
        <w:t>:</w:t>
      </w:r>
    </w:p>
    <w:p w14:paraId="538DE1A1" w14:textId="77777777" w:rsidR="004B33C1" w:rsidRPr="00D51BBA" w:rsidRDefault="004B33C1" w:rsidP="004B33C1">
      <w:pPr>
        <w:pStyle w:val="NormalWeb"/>
        <w:spacing w:before="0" w:beforeAutospacing="0" w:after="0" w:afterAutospacing="0"/>
        <w:rPr>
          <w:rFonts w:eastAsiaTheme="minorEastAsia"/>
          <w:lang w:val="en-GB"/>
        </w:rPr>
      </w:pPr>
    </w:p>
    <w:p w14:paraId="69365F5D" w14:textId="77777777" w:rsidR="004B33C1" w:rsidRPr="00D51BBA" w:rsidRDefault="004B33C1" w:rsidP="004B33C1">
      <w:pPr>
        <w:rPr>
          <w:b/>
          <w:bCs/>
        </w:rPr>
      </w:pPr>
      <w:r w:rsidRPr="00D51BBA">
        <w:rPr>
          <w:b/>
          <w:bCs/>
          <w:highlight w:val="green"/>
        </w:rPr>
        <w:t>Agreement</w:t>
      </w:r>
    </w:p>
    <w:p w14:paraId="65F57263" w14:textId="77777777" w:rsidR="004B33C1" w:rsidRPr="00D51BBA" w:rsidRDefault="004B33C1" w:rsidP="004B33C1">
      <w:pPr>
        <w:rPr>
          <w:bCs/>
          <w:szCs w:val="20"/>
        </w:rPr>
      </w:pPr>
      <w:r w:rsidRPr="00D51BBA">
        <w:rPr>
          <w:rFonts w:cstheme="minorHAnsi"/>
          <w:bCs/>
          <w:szCs w:val="20"/>
        </w:rPr>
        <w:t>For determination of the Msg3 PUSCH transmission power</w:t>
      </w:r>
      <w:r w:rsidRPr="00D51BBA">
        <w:rPr>
          <w:rFonts w:cstheme="minorHAnsi" w:hint="eastAsia"/>
          <w:bCs/>
          <w:szCs w:val="20"/>
        </w:rPr>
        <w:t xml:space="preserve"> and when </w:t>
      </w:r>
      <w:r w:rsidRPr="00D51BBA">
        <w:rPr>
          <w:bCs/>
          <w:szCs w:val="20"/>
        </w:rPr>
        <w:t xml:space="preserve">separate </w:t>
      </w:r>
      <w:r w:rsidRPr="00D51BBA">
        <w:rPr>
          <w:rFonts w:cstheme="minorHAnsi"/>
          <w:bCs/>
          <w:i/>
          <w:iCs/>
          <w:szCs w:val="20"/>
        </w:rPr>
        <w:t>preambleReceivedTargetPower</w:t>
      </w:r>
      <w:r w:rsidRPr="00D51BBA">
        <w:rPr>
          <w:rFonts w:cstheme="minorHAnsi"/>
          <w:bCs/>
          <w:szCs w:val="20"/>
        </w:rPr>
        <w:t xml:space="preserve"> for </w:t>
      </w:r>
      <w:r w:rsidRPr="00D51BBA">
        <w:rPr>
          <w:rFonts w:hint="eastAsia"/>
          <w:bCs/>
          <w:szCs w:val="20"/>
        </w:rPr>
        <w:t xml:space="preserve">additional-ROs is configured for RACH configuration Option 1 </w:t>
      </w:r>
    </w:p>
    <w:p w14:paraId="1432269F" w14:textId="77777777" w:rsidR="004B33C1" w:rsidRPr="00D51BBA" w:rsidRDefault="004B33C1" w:rsidP="004B33C1">
      <w:pPr>
        <w:pStyle w:val="ListParagraph"/>
        <w:numPr>
          <w:ilvl w:val="0"/>
          <w:numId w:val="83"/>
        </w:numPr>
        <w:overflowPunct w:val="0"/>
        <w:spacing w:after="0" w:line="240" w:lineRule="auto"/>
        <w:contextualSpacing w:val="0"/>
        <w:textAlignment w:val="baseline"/>
        <w:rPr>
          <w:rFonts w:cstheme="minorHAnsi"/>
          <w:bCs/>
          <w:szCs w:val="20"/>
        </w:rPr>
      </w:pPr>
      <w:proofErr w:type="spellStart"/>
      <w:r w:rsidRPr="00D51BBA">
        <w:rPr>
          <w:rFonts w:eastAsia="MS Mincho"/>
          <w:bCs/>
          <w:i/>
          <w:iCs/>
          <w:szCs w:val="20"/>
        </w:rPr>
        <w:t>preambleReceivedTargetPower</w:t>
      </w:r>
      <w:proofErr w:type="spellEnd"/>
      <w:r w:rsidRPr="00D51BBA">
        <w:rPr>
          <w:rFonts w:cstheme="minorHAnsi"/>
          <w:bCs/>
          <w:szCs w:val="20"/>
        </w:rPr>
        <w:t xml:space="preserve"> </w:t>
      </w:r>
      <w:r w:rsidRPr="00D51BBA">
        <w:rPr>
          <w:rFonts w:eastAsiaTheme="minorEastAsia" w:cstheme="minorHAnsi" w:hint="eastAsia"/>
          <w:bCs/>
          <w:szCs w:val="20"/>
        </w:rPr>
        <w:t xml:space="preserve">configured for legacy-RO is used if Msg3 PUSCH is </w:t>
      </w:r>
      <w:r w:rsidRPr="00D51BBA">
        <w:rPr>
          <w:rFonts w:eastAsiaTheme="minorEastAsia" w:cstheme="minorHAnsi"/>
          <w:bCs/>
          <w:szCs w:val="20"/>
        </w:rPr>
        <w:t>transmitted</w:t>
      </w:r>
      <w:r w:rsidRPr="00D51BBA">
        <w:rPr>
          <w:rFonts w:eastAsiaTheme="minorEastAsia" w:cstheme="minorHAnsi" w:hint="eastAsia"/>
          <w:bCs/>
          <w:szCs w:val="20"/>
        </w:rPr>
        <w:t xml:space="preserve"> in non-SBFD symbols;</w:t>
      </w:r>
    </w:p>
    <w:p w14:paraId="63004F64" w14:textId="77777777" w:rsidR="004B33C1" w:rsidRPr="00D51BBA" w:rsidRDefault="004B33C1" w:rsidP="004B33C1">
      <w:pPr>
        <w:pStyle w:val="ListParagraph"/>
        <w:numPr>
          <w:ilvl w:val="0"/>
          <w:numId w:val="83"/>
        </w:numPr>
        <w:overflowPunct w:val="0"/>
        <w:spacing w:after="0" w:line="240" w:lineRule="auto"/>
        <w:contextualSpacing w:val="0"/>
        <w:textAlignment w:val="baseline"/>
        <w:rPr>
          <w:rFonts w:cstheme="minorHAnsi"/>
          <w:bCs/>
          <w:szCs w:val="20"/>
        </w:rPr>
      </w:pPr>
      <w:proofErr w:type="spellStart"/>
      <w:r w:rsidRPr="00D51BBA">
        <w:rPr>
          <w:rFonts w:eastAsia="MS Mincho"/>
          <w:bCs/>
          <w:i/>
          <w:iCs/>
          <w:szCs w:val="20"/>
        </w:rPr>
        <w:t>preambleReceivedTargetPower</w:t>
      </w:r>
      <w:proofErr w:type="spellEnd"/>
      <w:r w:rsidRPr="00D51BBA">
        <w:rPr>
          <w:rFonts w:cstheme="minorHAnsi"/>
          <w:bCs/>
          <w:szCs w:val="20"/>
        </w:rPr>
        <w:t xml:space="preserve"> </w:t>
      </w:r>
      <w:r w:rsidRPr="00D51BBA">
        <w:rPr>
          <w:rFonts w:eastAsiaTheme="minorEastAsia" w:cstheme="minorHAnsi" w:hint="eastAsia"/>
          <w:bCs/>
          <w:szCs w:val="20"/>
        </w:rPr>
        <w:t xml:space="preserve">configured for </w:t>
      </w:r>
      <w:r w:rsidRPr="00D51BBA">
        <w:rPr>
          <w:rFonts w:eastAsiaTheme="minorEastAsia" w:cstheme="minorHAnsi"/>
          <w:bCs/>
          <w:szCs w:val="20"/>
        </w:rPr>
        <w:t>additional</w:t>
      </w:r>
      <w:r w:rsidRPr="00D51BBA">
        <w:rPr>
          <w:rFonts w:eastAsiaTheme="minorEastAsia" w:cstheme="minorHAnsi" w:hint="eastAsia"/>
          <w:bCs/>
          <w:szCs w:val="20"/>
        </w:rPr>
        <w:t xml:space="preserve">-RO is used if Msg3 PUSCH is </w:t>
      </w:r>
      <w:r w:rsidRPr="00D51BBA">
        <w:rPr>
          <w:rFonts w:eastAsiaTheme="minorEastAsia" w:cstheme="minorHAnsi"/>
          <w:bCs/>
          <w:szCs w:val="20"/>
        </w:rPr>
        <w:t>transmitted</w:t>
      </w:r>
      <w:r w:rsidRPr="00D51BBA">
        <w:rPr>
          <w:rFonts w:eastAsiaTheme="minorEastAsia" w:cstheme="minorHAnsi" w:hint="eastAsia"/>
          <w:bCs/>
          <w:szCs w:val="20"/>
        </w:rPr>
        <w:t xml:space="preserve"> in SBFD symbols.</w:t>
      </w:r>
    </w:p>
    <w:p w14:paraId="1DF2A0EC" w14:textId="77777777" w:rsidR="004B33C1" w:rsidRPr="00D51BBA" w:rsidRDefault="004B33C1" w:rsidP="004B33C1">
      <w:pPr>
        <w:pStyle w:val="ListParagraph"/>
        <w:numPr>
          <w:ilvl w:val="0"/>
          <w:numId w:val="83"/>
        </w:numPr>
        <w:overflowPunct w:val="0"/>
        <w:spacing w:after="0" w:line="240" w:lineRule="auto"/>
        <w:contextualSpacing w:val="0"/>
        <w:textAlignment w:val="baseline"/>
        <w:rPr>
          <w:rFonts w:cstheme="minorHAnsi"/>
          <w:bCs/>
          <w:szCs w:val="20"/>
        </w:rPr>
      </w:pPr>
      <w:r w:rsidRPr="00D51BBA">
        <w:rPr>
          <w:rFonts w:eastAsia="MS Mincho"/>
          <w:bCs/>
          <w:szCs w:val="20"/>
        </w:rPr>
        <w:t>FFS: Option 2</w:t>
      </w:r>
    </w:p>
    <w:p w14:paraId="35E6F7AA" w14:textId="40D2CEA3" w:rsidR="00FE587A" w:rsidRPr="00D51BBA" w:rsidRDefault="00FE587A" w:rsidP="00FE587A">
      <w:pPr>
        <w:pStyle w:val="NormalWeb"/>
        <w:spacing w:before="0" w:beforeAutospacing="0" w:after="0" w:afterAutospacing="0"/>
        <w:rPr>
          <w:bCs/>
          <w:szCs w:val="20"/>
          <w:lang w:val="en-GB"/>
        </w:rPr>
      </w:pPr>
      <w:r w:rsidRPr="00D51BBA">
        <w:rPr>
          <w:rFonts w:eastAsiaTheme="minorEastAsia"/>
          <w:lang w:val="en-GB"/>
        </w:rPr>
        <w:lastRenderedPageBreak/>
        <w:t xml:space="preserve">In RAN1#120bis, the following agreement has been made for the </w:t>
      </w:r>
      <w:r w:rsidRPr="00D51BBA">
        <w:rPr>
          <w:rFonts w:cstheme="minorHAnsi"/>
          <w:bCs/>
          <w:szCs w:val="20"/>
          <w:lang w:val="en-GB"/>
        </w:rPr>
        <w:t>determination of</w:t>
      </w:r>
      <w:r w:rsidRPr="00D51BBA">
        <w:rPr>
          <w:rFonts w:cstheme="minorHAnsi"/>
          <w:bCs/>
          <w:szCs w:val="20"/>
        </w:rPr>
        <w:t xml:space="preserve"> Msg3 PUSCH transmission power</w:t>
      </w:r>
      <w:r w:rsidRPr="00D51BBA">
        <w:rPr>
          <w:rFonts w:cstheme="minorHAnsi"/>
          <w:bCs/>
          <w:szCs w:val="20"/>
          <w:lang w:val="en-GB"/>
        </w:rPr>
        <w:t xml:space="preserve"> </w:t>
      </w:r>
      <w:r w:rsidRPr="00D51BBA">
        <w:rPr>
          <w:rFonts w:cstheme="minorHAnsi" w:hint="eastAsia"/>
          <w:bCs/>
          <w:szCs w:val="20"/>
        </w:rPr>
        <w:t xml:space="preserve">when </w:t>
      </w:r>
      <w:r w:rsidRPr="00D51BBA">
        <w:rPr>
          <w:bCs/>
          <w:szCs w:val="20"/>
        </w:rPr>
        <w:t xml:space="preserve">separate </w:t>
      </w:r>
      <w:r w:rsidRPr="00D51BBA">
        <w:rPr>
          <w:rFonts w:cstheme="minorHAnsi"/>
          <w:bCs/>
          <w:i/>
          <w:iCs/>
          <w:szCs w:val="20"/>
        </w:rPr>
        <w:t>preambleReceivedTargetPower</w:t>
      </w:r>
      <w:r w:rsidRPr="00D51BBA">
        <w:rPr>
          <w:rFonts w:cstheme="minorHAnsi"/>
          <w:bCs/>
          <w:szCs w:val="20"/>
        </w:rPr>
        <w:t xml:space="preserve"> for </w:t>
      </w:r>
      <w:r w:rsidRPr="00D51BBA">
        <w:rPr>
          <w:rFonts w:hint="eastAsia"/>
          <w:bCs/>
          <w:szCs w:val="20"/>
        </w:rPr>
        <w:t>additional-ROs</w:t>
      </w:r>
      <w:r w:rsidRPr="00D51BBA">
        <w:rPr>
          <w:bCs/>
          <w:szCs w:val="20"/>
          <w:lang w:val="en-GB"/>
        </w:rPr>
        <w:t xml:space="preserve"> and legacy-ROs</w:t>
      </w:r>
      <w:r w:rsidRPr="00D51BBA">
        <w:rPr>
          <w:rFonts w:hint="eastAsia"/>
          <w:bCs/>
          <w:szCs w:val="20"/>
        </w:rPr>
        <w:t xml:space="preserve"> is configured for RACH configuration Option </w:t>
      </w:r>
      <w:r w:rsidRPr="00D51BBA">
        <w:rPr>
          <w:bCs/>
          <w:szCs w:val="20"/>
          <w:lang w:val="en-GB"/>
        </w:rPr>
        <w:t>2:</w:t>
      </w:r>
    </w:p>
    <w:p w14:paraId="06138521" w14:textId="77777777" w:rsidR="00FE587A" w:rsidRPr="00D51BBA" w:rsidRDefault="00FE587A" w:rsidP="00364CDC">
      <w:pPr>
        <w:rPr>
          <w:b/>
          <w:bCs/>
          <w:highlight w:val="green"/>
        </w:rPr>
      </w:pPr>
    </w:p>
    <w:p w14:paraId="20ED2FFB" w14:textId="10E3968E" w:rsidR="00364CDC" w:rsidRPr="00D51BBA" w:rsidRDefault="00364CDC" w:rsidP="00364CDC">
      <w:pPr>
        <w:rPr>
          <w:b/>
          <w:bCs/>
        </w:rPr>
      </w:pPr>
      <w:r w:rsidRPr="00D51BBA">
        <w:rPr>
          <w:b/>
          <w:bCs/>
          <w:highlight w:val="green"/>
        </w:rPr>
        <w:t>Agreement</w:t>
      </w:r>
    </w:p>
    <w:p w14:paraId="4656648F" w14:textId="77777777" w:rsidR="00364CDC" w:rsidRPr="00D51BBA" w:rsidRDefault="00364CDC" w:rsidP="00364CDC">
      <w:pPr>
        <w:rPr>
          <w:rFonts w:cstheme="minorHAnsi"/>
          <w:bCs/>
          <w:szCs w:val="21"/>
        </w:rPr>
      </w:pPr>
      <w:r w:rsidRPr="00D51BBA">
        <w:rPr>
          <w:rFonts w:cstheme="minorHAnsi"/>
          <w:bCs/>
          <w:szCs w:val="21"/>
        </w:rPr>
        <w:t>For determination of the Msg3 PUSCH transmission power for RACH configuration Option 2:</w:t>
      </w:r>
    </w:p>
    <w:p w14:paraId="7B5C9A83" w14:textId="77777777" w:rsidR="00364CDC" w:rsidRPr="00D51BBA" w:rsidRDefault="00364CDC" w:rsidP="00364CDC">
      <w:pPr>
        <w:pStyle w:val="ListParagraph"/>
        <w:numPr>
          <w:ilvl w:val="0"/>
          <w:numId w:val="83"/>
        </w:numPr>
        <w:spacing w:after="0" w:line="240" w:lineRule="auto"/>
        <w:contextualSpacing w:val="0"/>
        <w:rPr>
          <w:rFonts w:cstheme="minorHAnsi"/>
          <w:bCs/>
          <w:szCs w:val="21"/>
          <w:lang w:val="en-US"/>
        </w:rPr>
      </w:pPr>
      <w:proofErr w:type="spellStart"/>
      <w:r w:rsidRPr="00D51BBA">
        <w:rPr>
          <w:rFonts w:eastAsia="MS Mincho" w:cstheme="minorHAnsi"/>
          <w:bCs/>
          <w:i/>
          <w:iCs/>
          <w:szCs w:val="21"/>
          <w:lang w:val="en-US"/>
        </w:rPr>
        <w:t>preambleReceivedTargetPower</w:t>
      </w:r>
      <w:proofErr w:type="spellEnd"/>
      <w:r w:rsidRPr="00D51BBA">
        <w:rPr>
          <w:rFonts w:cstheme="minorHAnsi"/>
          <w:bCs/>
          <w:szCs w:val="21"/>
          <w:lang w:val="en-US"/>
        </w:rPr>
        <w:t xml:space="preserve"> </w:t>
      </w:r>
      <w:r w:rsidRPr="00D51BBA">
        <w:rPr>
          <w:rFonts w:eastAsiaTheme="minorEastAsia" w:cstheme="minorHAnsi"/>
          <w:bCs/>
          <w:szCs w:val="21"/>
          <w:lang w:val="en-US"/>
        </w:rPr>
        <w:t>configured for legacy-RO is used if Msg3 PUSCH is transmitted in non-SBFD symbols;</w:t>
      </w:r>
    </w:p>
    <w:p w14:paraId="2AA08841" w14:textId="77777777" w:rsidR="00364CDC" w:rsidRPr="00D51BBA" w:rsidRDefault="00364CDC" w:rsidP="00364CDC">
      <w:pPr>
        <w:pStyle w:val="ListParagraph"/>
        <w:numPr>
          <w:ilvl w:val="0"/>
          <w:numId w:val="83"/>
        </w:numPr>
        <w:spacing w:after="0" w:line="240" w:lineRule="auto"/>
        <w:contextualSpacing w:val="0"/>
        <w:rPr>
          <w:rFonts w:cstheme="minorHAnsi"/>
          <w:bCs/>
          <w:szCs w:val="21"/>
          <w:lang w:val="en-US"/>
        </w:rPr>
      </w:pPr>
      <w:proofErr w:type="spellStart"/>
      <w:r w:rsidRPr="00D51BBA">
        <w:rPr>
          <w:rFonts w:eastAsia="MS Mincho" w:cstheme="minorHAnsi"/>
          <w:bCs/>
          <w:i/>
          <w:iCs/>
          <w:szCs w:val="21"/>
          <w:lang w:val="en-US"/>
        </w:rPr>
        <w:t>preambleReceivedTargetPower</w:t>
      </w:r>
      <w:proofErr w:type="spellEnd"/>
      <w:r w:rsidRPr="00D51BBA">
        <w:rPr>
          <w:rFonts w:cstheme="minorHAnsi"/>
          <w:bCs/>
          <w:szCs w:val="21"/>
          <w:lang w:val="en-US"/>
        </w:rPr>
        <w:t xml:space="preserve"> </w:t>
      </w:r>
      <w:r w:rsidRPr="00D51BBA">
        <w:rPr>
          <w:rFonts w:eastAsiaTheme="minorEastAsia" w:cstheme="minorHAnsi"/>
          <w:bCs/>
          <w:szCs w:val="21"/>
          <w:lang w:val="en-US"/>
        </w:rPr>
        <w:t>configured for additional-RO is used if Msg3 PUSCH is transmitted in SBFD symbols;</w:t>
      </w:r>
    </w:p>
    <w:p w14:paraId="6B97F868" w14:textId="77777777" w:rsidR="00364CDC" w:rsidRPr="00D51BBA" w:rsidRDefault="00364CDC" w:rsidP="00364CDC">
      <w:pPr>
        <w:pStyle w:val="ListParagraph"/>
        <w:numPr>
          <w:ilvl w:val="0"/>
          <w:numId w:val="83"/>
        </w:numPr>
        <w:spacing w:after="0" w:line="240" w:lineRule="auto"/>
        <w:contextualSpacing w:val="0"/>
        <w:rPr>
          <w:bCs/>
          <w:lang w:val="en-US"/>
        </w:rPr>
      </w:pPr>
      <w:r w:rsidRPr="00D51BBA">
        <w:rPr>
          <w:rFonts w:eastAsiaTheme="minorEastAsia" w:cstheme="minorHAnsi" w:hint="eastAsia"/>
          <w:bCs/>
          <w:szCs w:val="21"/>
          <w:lang w:val="en-US" w:eastAsia="zh-CN"/>
        </w:rPr>
        <w:t xml:space="preserve">FFS </w:t>
      </w:r>
      <w:r w:rsidRPr="00D51BBA">
        <w:rPr>
          <w:rFonts w:eastAsiaTheme="minorEastAsia" w:cstheme="minorHAnsi"/>
          <w:bCs/>
          <w:szCs w:val="21"/>
          <w:lang w:val="en-US" w:eastAsia="zh-CN"/>
        </w:rPr>
        <w:t>whether/how</w:t>
      </w:r>
      <w:r w:rsidRPr="00D51BBA">
        <w:rPr>
          <w:rFonts w:eastAsiaTheme="minorEastAsia" w:cstheme="minorHAnsi" w:hint="eastAsia"/>
          <w:bCs/>
          <w:szCs w:val="21"/>
          <w:lang w:val="en-US" w:eastAsia="zh-CN"/>
        </w:rPr>
        <w:t xml:space="preserve"> to support </w:t>
      </w:r>
      <w:r w:rsidRPr="00D51BBA">
        <w:rPr>
          <w:rFonts w:eastAsiaTheme="minorEastAsia" w:cstheme="minorHAnsi"/>
          <w:bCs/>
          <w:szCs w:val="21"/>
          <w:lang w:val="en-US" w:eastAsia="zh-CN"/>
        </w:rPr>
        <w:t>separate</w:t>
      </w:r>
      <w:r w:rsidRPr="00D51BBA">
        <w:rPr>
          <w:rFonts w:eastAsiaTheme="minorEastAsia" w:cstheme="minorHAnsi" w:hint="eastAsia"/>
          <w:bCs/>
          <w:i/>
          <w:iCs/>
          <w:szCs w:val="21"/>
          <w:lang w:val="en-US"/>
        </w:rPr>
        <w:t xml:space="preserve"> </w:t>
      </w:r>
      <w:r w:rsidRPr="00D51BBA">
        <w:rPr>
          <w:rFonts w:cstheme="minorHAnsi"/>
          <w:bCs/>
          <w:i/>
          <w:iCs/>
          <w:szCs w:val="21"/>
          <w:lang w:val="en-US"/>
        </w:rPr>
        <w:t>msg3-DeltaPreamble</w:t>
      </w:r>
      <w:r w:rsidRPr="00D51BBA">
        <w:rPr>
          <w:rFonts w:eastAsiaTheme="minorEastAsia" w:cstheme="minorHAnsi" w:hint="eastAsia"/>
          <w:bCs/>
          <w:szCs w:val="21"/>
          <w:lang w:val="en-US"/>
        </w:rPr>
        <w:t xml:space="preserve"> </w:t>
      </w:r>
      <w:r w:rsidRPr="00D51BBA">
        <w:rPr>
          <w:rFonts w:eastAsiaTheme="minorEastAsia" w:cstheme="minorHAnsi" w:hint="eastAsia"/>
          <w:bCs/>
          <w:szCs w:val="21"/>
          <w:lang w:val="en-US" w:eastAsia="zh-CN"/>
        </w:rPr>
        <w:t xml:space="preserve">for </w:t>
      </w:r>
      <w:r w:rsidRPr="00D51BBA">
        <w:rPr>
          <w:rFonts w:cstheme="minorHAnsi"/>
          <w:bCs/>
          <w:szCs w:val="21"/>
          <w:lang w:val="en-US"/>
        </w:rPr>
        <w:t>non-SBFD symbols</w:t>
      </w:r>
      <w:r w:rsidRPr="00D51BBA">
        <w:rPr>
          <w:rFonts w:eastAsiaTheme="minorEastAsia" w:cstheme="minorHAnsi" w:hint="eastAsia"/>
          <w:bCs/>
          <w:szCs w:val="21"/>
          <w:lang w:val="en-US" w:eastAsia="zh-CN"/>
        </w:rPr>
        <w:t xml:space="preserve"> and SBFD-symbols.</w:t>
      </w:r>
    </w:p>
    <w:p w14:paraId="61EBE1FF" w14:textId="77777777" w:rsidR="00364CDC" w:rsidRPr="00D51BBA" w:rsidRDefault="00364CDC" w:rsidP="00364CDC">
      <w:pPr>
        <w:overflowPunct w:val="0"/>
        <w:textAlignment w:val="baseline"/>
        <w:rPr>
          <w:rFonts w:cstheme="minorHAnsi"/>
          <w:bCs/>
          <w:szCs w:val="20"/>
        </w:rPr>
      </w:pPr>
    </w:p>
    <w:p w14:paraId="5598E8E4" w14:textId="77777777" w:rsidR="00307987" w:rsidRPr="00D51BBA" w:rsidRDefault="00307987" w:rsidP="00364CDC">
      <w:pPr>
        <w:overflowPunct w:val="0"/>
        <w:textAlignment w:val="baseline"/>
        <w:rPr>
          <w:rFonts w:cstheme="minorHAnsi"/>
          <w:bCs/>
          <w:szCs w:val="20"/>
        </w:rPr>
      </w:pPr>
    </w:p>
    <w:p w14:paraId="69D12998" w14:textId="222198E8" w:rsidR="00307987" w:rsidRPr="00D51BBA" w:rsidRDefault="00307987" w:rsidP="00307987">
      <w:pPr>
        <w:rPr>
          <w:lang w:val="en-GB"/>
        </w:rPr>
      </w:pPr>
      <w:r w:rsidRPr="00D51BBA">
        <w:rPr>
          <w:lang w:val="en-GB"/>
        </w:rPr>
        <w:t xml:space="preserve">It is still to be decided whether the power control offset for Msg3 PUSCH (msg3-DeltaPreamble) is the same or is different for SBFD symbols and non-SBFD symbols in Option 2. </w:t>
      </w:r>
    </w:p>
    <w:p w14:paraId="4684E457" w14:textId="64E19181" w:rsidR="00307987" w:rsidRPr="00D51BBA" w:rsidRDefault="00307987" w:rsidP="00307987">
      <w:pPr>
        <w:rPr>
          <w:lang w:val="en-GB"/>
        </w:rPr>
      </w:pPr>
      <w:r w:rsidRPr="00D51BBA">
        <w:rPr>
          <w:lang w:val="en-GB"/>
        </w:rPr>
        <w:t>The different</w:t>
      </w:r>
      <w:r w:rsidRPr="00D51BBA">
        <w:rPr>
          <w:rFonts w:eastAsia="MS Mincho"/>
          <w:bCs/>
          <w:i/>
          <w:iCs/>
          <w:lang w:val="en-GB"/>
        </w:rPr>
        <w:t xml:space="preserve"> </w:t>
      </w:r>
      <w:r w:rsidRPr="00D51BBA">
        <w:rPr>
          <w:rFonts w:eastAsia="MS Mincho"/>
          <w:bCs/>
          <w:i/>
          <w:iCs/>
        </w:rPr>
        <w:t>preambleReceivedTargetPower</w:t>
      </w:r>
      <w:r w:rsidRPr="00D51BBA">
        <w:rPr>
          <w:rFonts w:eastAsia="MS Mincho"/>
          <w:bCs/>
          <w:i/>
          <w:iCs/>
          <w:lang w:val="en-GB"/>
        </w:rPr>
        <w:t xml:space="preserve"> </w:t>
      </w:r>
      <w:r w:rsidRPr="00D51BBA">
        <w:rPr>
          <w:lang w:val="en-GB"/>
        </w:rPr>
        <w:t xml:space="preserve">configurations and also </w:t>
      </w:r>
      <w:r w:rsidRPr="00D51BBA">
        <w:t xml:space="preserve">DELTA_PREAMBLE </w:t>
      </w:r>
      <w:r w:rsidR="009A2740" w:rsidRPr="00D51BBA">
        <w:rPr>
          <w:lang w:val="en-GB"/>
        </w:rPr>
        <w:t xml:space="preserve">which </w:t>
      </w:r>
      <w:r w:rsidRPr="00D51BBA">
        <w:rPr>
          <w:lang w:val="en-GB"/>
        </w:rPr>
        <w:t>allows for</w:t>
      </w:r>
      <w:r w:rsidRPr="00D51BBA">
        <w:t xml:space="preserve"> power adjustment for the different PRACH format</w:t>
      </w:r>
      <w:r w:rsidRPr="00D51BBA">
        <w:rPr>
          <w:lang w:val="en-GB"/>
        </w:rPr>
        <w:t xml:space="preserve">s can be used to address the difference in </w:t>
      </w:r>
      <w:r w:rsidR="00166C75" w:rsidRPr="00D51BBA">
        <w:rPr>
          <w:lang w:val="en-GB"/>
        </w:rPr>
        <w:t xml:space="preserve">power for different </w:t>
      </w:r>
      <w:r w:rsidRPr="00D51BBA">
        <w:rPr>
          <w:lang w:val="en-GB"/>
        </w:rPr>
        <w:t xml:space="preserve">preamble formats in Option 2 (between SBFD symbols and non-SBFD symbols) and the difference in CLI levels (between SBFD symbols and non-SBFD symbols). </w:t>
      </w:r>
    </w:p>
    <w:p w14:paraId="63B12D43" w14:textId="77777777" w:rsidR="00307987" w:rsidRPr="00D51BBA" w:rsidRDefault="00307987" w:rsidP="00307987">
      <w:pPr>
        <w:rPr>
          <w:lang w:val="en-GB"/>
        </w:rPr>
      </w:pPr>
    </w:p>
    <w:p w14:paraId="18358E9A" w14:textId="55D95951" w:rsidR="00307987" w:rsidRPr="00D51BBA" w:rsidRDefault="00307987" w:rsidP="00307987">
      <w:pPr>
        <w:rPr>
          <w:lang w:val="en-GB"/>
        </w:rPr>
      </w:pPr>
      <w:r w:rsidRPr="00D51BBA">
        <w:rPr>
          <w:lang w:val="en-GB"/>
        </w:rPr>
        <w:t xml:space="preserve">Therefore, and for the sake of simplicity, the same msg3-DeltaPreamble can be configured for both SBFD symbols and non-SBFD symbols in RACH configuration Option 2. </w:t>
      </w:r>
    </w:p>
    <w:p w14:paraId="59AC7060" w14:textId="77777777" w:rsidR="00307987" w:rsidRPr="00D51BBA" w:rsidRDefault="00307987" w:rsidP="00307987">
      <w:pPr>
        <w:rPr>
          <w:lang w:val="en-GB"/>
        </w:rPr>
      </w:pPr>
    </w:p>
    <w:p w14:paraId="47600930" w14:textId="77777777" w:rsidR="00307987" w:rsidRPr="00D51BBA" w:rsidRDefault="00307987" w:rsidP="00307987">
      <w:pPr>
        <w:pStyle w:val="NormalWeb"/>
        <w:spacing w:before="0" w:beforeAutospacing="0" w:after="0" w:afterAutospacing="0"/>
        <w:rPr>
          <w:szCs w:val="21"/>
          <w:lang w:val="en-GB" w:eastAsia="en-US"/>
        </w:rPr>
      </w:pPr>
    </w:p>
    <w:p w14:paraId="4A4D4902" w14:textId="4D108377" w:rsidR="00307987" w:rsidRPr="00D51BBA" w:rsidRDefault="00307987" w:rsidP="00307987">
      <w:pPr>
        <w:pStyle w:val="ListParagraph"/>
        <w:numPr>
          <w:ilvl w:val="0"/>
          <w:numId w:val="66"/>
        </w:numPr>
        <w:rPr>
          <w:rFonts w:ascii="Times New Roman" w:eastAsiaTheme="minorEastAsia" w:hAnsi="Times New Roman" w:cs="Times New Roman"/>
          <w:b/>
          <w:bCs/>
          <w:i/>
          <w:iCs/>
          <w:noProof/>
          <w:lang w:val="en-GB" w:eastAsia="zh-CN"/>
        </w:rPr>
      </w:pPr>
      <w:r w:rsidRPr="00D51BBA">
        <w:rPr>
          <w:rFonts w:ascii="Times New Roman" w:eastAsiaTheme="minorEastAsia" w:hAnsi="Times New Roman" w:cs="Times New Roman"/>
          <w:b/>
          <w:bCs/>
          <w:i/>
          <w:iCs/>
          <w:noProof/>
          <w:lang w:val="en-GB" w:eastAsia="zh-CN"/>
        </w:rPr>
        <w:t>Support the same power control offset msg3-DeltaPreamble for Msg3 PUSCH</w:t>
      </w:r>
      <w:r w:rsidR="009A2740" w:rsidRPr="00D51BBA">
        <w:rPr>
          <w:rFonts w:ascii="Times New Roman" w:eastAsiaTheme="minorEastAsia" w:hAnsi="Times New Roman" w:cs="Times New Roman"/>
          <w:b/>
          <w:bCs/>
          <w:i/>
          <w:iCs/>
          <w:noProof/>
          <w:lang w:val="en-GB" w:eastAsia="zh-CN"/>
        </w:rPr>
        <w:t xml:space="preserve"> for</w:t>
      </w:r>
      <w:r w:rsidRPr="00D51BBA">
        <w:rPr>
          <w:rFonts w:ascii="Times New Roman" w:eastAsiaTheme="minorEastAsia" w:hAnsi="Times New Roman" w:cs="Times New Roman"/>
          <w:b/>
          <w:bCs/>
          <w:i/>
          <w:iCs/>
          <w:noProof/>
          <w:lang w:val="en-GB" w:eastAsia="zh-CN"/>
        </w:rPr>
        <w:t xml:space="preserve"> Option 2.</w:t>
      </w:r>
      <w:r w:rsidRPr="00D51BBA">
        <w:rPr>
          <w:lang w:val="en-GB"/>
        </w:rPr>
        <w:t xml:space="preserve"> </w:t>
      </w:r>
    </w:p>
    <w:p w14:paraId="27E3D0E2" w14:textId="77777777" w:rsidR="00307987" w:rsidRPr="00D51BBA" w:rsidRDefault="00307987" w:rsidP="00364CDC">
      <w:pPr>
        <w:overflowPunct w:val="0"/>
        <w:textAlignment w:val="baseline"/>
        <w:rPr>
          <w:rFonts w:cstheme="minorHAnsi"/>
          <w:bCs/>
          <w:szCs w:val="20"/>
        </w:rPr>
      </w:pPr>
    </w:p>
    <w:p w14:paraId="4017E03A" w14:textId="629D92E2" w:rsidR="00307987" w:rsidRPr="00D51BBA" w:rsidRDefault="00B8199B" w:rsidP="00B8199B">
      <w:pPr>
        <w:pStyle w:val="ListParagraph"/>
        <w:numPr>
          <w:ilvl w:val="0"/>
          <w:numId w:val="113"/>
        </w:numPr>
        <w:overflowPunct w:val="0"/>
        <w:textAlignment w:val="baseline"/>
        <w:rPr>
          <w:rFonts w:ascii="Times New Roman" w:eastAsia="Times New Roman" w:hAnsi="Times New Roman" w:cstheme="minorHAnsi"/>
          <w:b/>
          <w:szCs w:val="20"/>
          <w:u w:val="single"/>
          <w:lang w:val="en-001" w:eastAsia="zh-CN"/>
        </w:rPr>
      </w:pPr>
      <w:r w:rsidRPr="00D51BBA">
        <w:rPr>
          <w:rFonts w:ascii="Times New Roman" w:eastAsia="Times New Roman" w:hAnsi="Times New Roman" w:cstheme="minorHAnsi"/>
          <w:b/>
          <w:szCs w:val="20"/>
          <w:u w:val="single"/>
          <w:lang w:val="en-001" w:eastAsia="zh-CN"/>
        </w:rPr>
        <w:t>Interpretation of the</w:t>
      </w:r>
      <w:r w:rsidR="00644F34" w:rsidRPr="00D51BBA">
        <w:rPr>
          <w:rFonts w:ascii="Times New Roman" w:eastAsia="Times New Roman" w:hAnsi="Times New Roman" w:cstheme="minorHAnsi"/>
          <w:b/>
          <w:szCs w:val="20"/>
          <w:u w:val="single"/>
          <w:lang w:val="en-GB" w:eastAsia="zh-CN"/>
        </w:rPr>
        <w:t xml:space="preserve"> requested</w:t>
      </w:r>
      <w:r w:rsidRPr="00D51BBA">
        <w:rPr>
          <w:rFonts w:ascii="Times New Roman" w:eastAsia="Times New Roman" w:hAnsi="Times New Roman" w:cstheme="minorHAnsi"/>
          <w:b/>
          <w:szCs w:val="20"/>
          <w:u w:val="single"/>
          <w:lang w:val="en-001" w:eastAsia="zh-CN"/>
        </w:rPr>
        <w:t xml:space="preserve"> power ramping for RACH configuration Option 2</w:t>
      </w:r>
    </w:p>
    <w:p w14:paraId="2635637C" w14:textId="77777777" w:rsidR="004B33C1" w:rsidRPr="00D51BBA" w:rsidRDefault="004B33C1" w:rsidP="004B33C1">
      <w:pPr>
        <w:pStyle w:val="NormalWeb"/>
        <w:spacing w:before="0" w:beforeAutospacing="0" w:after="0" w:afterAutospacing="0"/>
        <w:rPr>
          <w:rFonts w:eastAsiaTheme="minorEastAsia"/>
          <w:lang w:val="en-GB"/>
        </w:rPr>
      </w:pPr>
    </w:p>
    <w:p w14:paraId="50842A1A" w14:textId="6D2ADAA7" w:rsidR="008B5EFF" w:rsidRPr="00D51BBA" w:rsidRDefault="008B5EFF" w:rsidP="008B5EFF">
      <w:pPr>
        <w:overflowPunct w:val="0"/>
        <w:textAlignment w:val="baseline"/>
        <w:rPr>
          <w:rFonts w:cstheme="minorHAnsi"/>
          <w:b/>
          <w:szCs w:val="20"/>
          <w:u w:val="single"/>
          <w:lang w:eastAsia="zh-CN"/>
        </w:rPr>
      </w:pPr>
      <w:r w:rsidRPr="00D51BBA">
        <w:rPr>
          <w:rFonts w:eastAsiaTheme="minorEastAsia"/>
          <w:lang w:val="en-GB"/>
        </w:rPr>
        <w:t xml:space="preserve">In RAN1#120bis, the following agreement has been made for the interpretation of the power ramping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D51BBA">
        <w:rPr>
          <w:rFonts w:cs="Cambria" w:hint="eastAsia"/>
          <w:bCs/>
          <w:szCs w:val="21"/>
        </w:rPr>
        <w:t xml:space="preserve"> </w:t>
      </w:r>
      <w:r w:rsidRPr="00D51BBA">
        <w:rPr>
          <w:rFonts w:eastAsiaTheme="minorEastAsia"/>
          <w:lang w:val="en-GB"/>
        </w:rPr>
        <w:t>applied to the</w:t>
      </w:r>
      <w:r w:rsidRPr="00D51BBA">
        <w:rPr>
          <w:rFonts w:eastAsiaTheme="minorEastAsia" w:hint="eastAsia"/>
          <w:lang w:val="en-GB"/>
        </w:rPr>
        <w:t xml:space="preserve"> </w:t>
      </w:r>
      <w:r w:rsidRPr="00D51BBA">
        <w:rPr>
          <w:rFonts w:eastAsiaTheme="minorEastAsia"/>
          <w:lang w:val="en-GB"/>
        </w:rPr>
        <w:t>la</w:t>
      </w:r>
      <w:r w:rsidRPr="00D51BBA">
        <w:rPr>
          <w:rFonts w:eastAsiaTheme="minorEastAsia" w:hint="eastAsia"/>
          <w:lang w:val="en-GB"/>
        </w:rPr>
        <w:t xml:space="preserve">test </w:t>
      </w:r>
      <w:r w:rsidRPr="00D51BBA">
        <w:rPr>
          <w:rFonts w:eastAsiaTheme="minorEastAsia"/>
          <w:lang w:val="en-GB"/>
        </w:rPr>
        <w:t>Random Access Preamble transmission for RACH configuration Option 2</w:t>
      </w:r>
      <w:r w:rsidR="00644F34" w:rsidRPr="00D51BBA">
        <w:rPr>
          <w:rFonts w:eastAsiaTheme="minorEastAsia"/>
          <w:lang w:val="en-GB"/>
        </w:rPr>
        <w:t xml:space="preserve">. </w:t>
      </w:r>
    </w:p>
    <w:p w14:paraId="7EBA028C" w14:textId="79500122" w:rsidR="008B5EFF" w:rsidRPr="00D51BBA" w:rsidRDefault="008B5EFF" w:rsidP="004B33C1">
      <w:pPr>
        <w:pStyle w:val="NormalWeb"/>
        <w:spacing w:before="0" w:beforeAutospacing="0" w:after="0" w:afterAutospacing="0"/>
        <w:rPr>
          <w:rFonts w:eastAsiaTheme="minorEastAsia"/>
          <w:lang w:val="en-GB"/>
        </w:rPr>
      </w:pPr>
    </w:p>
    <w:p w14:paraId="1E905158" w14:textId="77777777" w:rsidR="008B5EFF" w:rsidRPr="00D51BBA" w:rsidRDefault="008B5EFF" w:rsidP="008B5EFF"/>
    <w:p w14:paraId="218D5F6F" w14:textId="77777777" w:rsidR="008B5EFF" w:rsidRPr="00D51BBA" w:rsidRDefault="008B5EFF" w:rsidP="008B5EFF">
      <w:pPr>
        <w:rPr>
          <w:b/>
          <w:bCs/>
        </w:rPr>
      </w:pPr>
      <w:r w:rsidRPr="00D51BBA">
        <w:rPr>
          <w:b/>
          <w:bCs/>
          <w:highlight w:val="green"/>
        </w:rPr>
        <w:t>Agreement</w:t>
      </w:r>
    </w:p>
    <w:p w14:paraId="4792DD38" w14:textId="77777777" w:rsidR="008B5EFF" w:rsidRPr="00D51BBA" w:rsidRDefault="008B5EFF" w:rsidP="008B5EFF">
      <w:pPr>
        <w:pStyle w:val="ListParagraph"/>
        <w:numPr>
          <w:ilvl w:val="0"/>
          <w:numId w:val="117"/>
        </w:numPr>
        <w:spacing w:afterLines="50" w:after="120" w:line="240" w:lineRule="auto"/>
        <w:contextualSpacing w:val="0"/>
        <w:rPr>
          <w:bCs/>
        </w:rPr>
      </w:pPr>
      <w:r w:rsidRPr="00D51BBA">
        <w:rPr>
          <w:rFonts w:eastAsiaTheme="majorEastAsia" w:cstheme="minorHAnsi"/>
          <w:bCs/>
          <w:szCs w:val="21"/>
        </w:rPr>
        <w:t>For determination of</w:t>
      </w:r>
      <w:r w:rsidRPr="00D51BBA">
        <w:rPr>
          <w:rFonts w:eastAsiaTheme="majorEastAsia" w:cstheme="minorHAnsi" w:hint="eastAsia"/>
          <w:bCs/>
          <w:szCs w:val="21"/>
        </w:rPr>
        <w:t xml:space="preserve"> </w:t>
      </w:r>
      <w:r w:rsidRPr="00D51BBA">
        <w:rPr>
          <w:rFonts w:eastAsiaTheme="majorEastAsia" w:cstheme="minorHAnsi"/>
          <w:bCs/>
          <w:szCs w:val="21"/>
        </w:rPr>
        <w:t>Msg3 PUSCH transmission power</w:t>
      </w:r>
      <w:r w:rsidRPr="00D51BBA">
        <w:rPr>
          <w:rFonts w:eastAsiaTheme="majorEastAsia" w:cstheme="minorHAnsi" w:hint="eastAsia"/>
          <w:bCs/>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D51BBA">
        <w:rPr>
          <w:rFonts w:cs="Cambria" w:hint="eastAsia"/>
          <w:bCs/>
          <w:szCs w:val="21"/>
        </w:rPr>
        <w:t xml:space="preserve"> </w:t>
      </w:r>
      <w:r w:rsidRPr="00D51BBA">
        <w:rPr>
          <w:bCs/>
          <w:szCs w:val="21"/>
        </w:rPr>
        <w:t>is provided by MAC layer and is the amount of power ramping applied to the</w:t>
      </w:r>
      <w:r w:rsidRPr="00D51BBA">
        <w:rPr>
          <w:rFonts w:hint="eastAsia"/>
          <w:bCs/>
          <w:szCs w:val="21"/>
        </w:rPr>
        <w:t xml:space="preserve"> </w:t>
      </w:r>
      <w:r w:rsidRPr="00D51BBA">
        <w:rPr>
          <w:bCs/>
          <w:szCs w:val="21"/>
        </w:rPr>
        <w:t>la</w:t>
      </w:r>
      <w:r w:rsidRPr="00D51BBA">
        <w:rPr>
          <w:rFonts w:hint="eastAsia"/>
          <w:bCs/>
          <w:szCs w:val="21"/>
        </w:rPr>
        <w:t xml:space="preserve">test </w:t>
      </w:r>
      <w:r w:rsidRPr="00D51BBA">
        <w:rPr>
          <w:bCs/>
          <w:szCs w:val="21"/>
        </w:rPr>
        <w:t>Random Access Preamble transmission, regardless of the used RO types and symbol type of Msg3 PUSCH.</w:t>
      </w:r>
    </w:p>
    <w:p w14:paraId="683D9A83" w14:textId="77777777" w:rsidR="008B5EFF" w:rsidRPr="00D51BBA" w:rsidRDefault="008B5EFF" w:rsidP="008B5EFF">
      <w:pPr>
        <w:pStyle w:val="ListParagraph"/>
        <w:numPr>
          <w:ilvl w:val="0"/>
          <w:numId w:val="117"/>
        </w:numPr>
        <w:spacing w:after="0" w:line="240" w:lineRule="auto"/>
        <w:contextualSpacing w:val="0"/>
        <w:rPr>
          <w:bCs/>
          <w:szCs w:val="21"/>
        </w:rPr>
      </w:pPr>
      <w:r w:rsidRPr="00D51BBA">
        <w:rPr>
          <w:bCs/>
          <w:szCs w:val="21"/>
        </w:rPr>
        <w:lastRenderedPageBreak/>
        <w:t xml:space="preserve">FFS: For RACH configuration Option 2, interpretation of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D51BBA">
        <w:rPr>
          <w:rFonts w:cs="Cambria"/>
          <w:bCs/>
          <w:szCs w:val="21"/>
        </w:rPr>
        <w:t xml:space="preserve"> when separate</w:t>
      </w:r>
      <w:r w:rsidRPr="00D51BBA">
        <w:rPr>
          <w:bCs/>
          <w:szCs w:val="21"/>
        </w:rPr>
        <w:t xml:space="preserve"> </w:t>
      </w:r>
      <w:r w:rsidRPr="00D51BBA">
        <w:rPr>
          <w:rFonts w:ascii="Times New Roman" w:eastAsia="Times New Roman" w:hAnsi="Times New Roman"/>
          <w:bCs/>
          <w:i/>
          <w:szCs w:val="20"/>
        </w:rPr>
        <w:t>PREAMBLE_POWER_RAMPING_STEP</w:t>
      </w:r>
      <w:r w:rsidRPr="00D51BBA">
        <w:rPr>
          <w:rFonts w:ascii="Times New Roman" w:eastAsia="Times New Roman" w:hAnsi="Times New Roman"/>
          <w:bCs/>
          <w:iCs/>
          <w:szCs w:val="20"/>
        </w:rPr>
        <w:t xml:space="preserve"> </w:t>
      </w:r>
      <w:r w:rsidRPr="00D51BBA">
        <w:rPr>
          <w:rFonts w:hint="eastAsia"/>
          <w:bCs/>
          <w:szCs w:val="21"/>
        </w:rPr>
        <w:t xml:space="preserve">configurations for different RO </w:t>
      </w:r>
      <w:r w:rsidRPr="00D51BBA">
        <w:rPr>
          <w:bCs/>
          <w:szCs w:val="21"/>
        </w:rPr>
        <w:t>types</w:t>
      </w:r>
      <w:r w:rsidRPr="00D51BBA">
        <w:rPr>
          <w:rFonts w:hint="eastAsia"/>
          <w:bCs/>
          <w:szCs w:val="21"/>
        </w:rPr>
        <w:t xml:space="preserve"> when UE </w:t>
      </w:r>
      <w:r w:rsidRPr="00D51BBA">
        <w:rPr>
          <w:bCs/>
          <w:szCs w:val="21"/>
        </w:rPr>
        <w:t>switch</w:t>
      </w:r>
      <w:r w:rsidRPr="00D51BBA">
        <w:rPr>
          <w:rFonts w:hint="eastAsia"/>
          <w:bCs/>
          <w:szCs w:val="21"/>
        </w:rPr>
        <w:t>es from additional-ROs to legacy-ROs.</w:t>
      </w:r>
    </w:p>
    <w:p w14:paraId="1E5D8662" w14:textId="77777777" w:rsidR="008B5EFF" w:rsidRPr="00D51BBA" w:rsidRDefault="008B5EFF" w:rsidP="008B5EFF">
      <w:pPr>
        <w:pStyle w:val="ListParagraph"/>
        <w:numPr>
          <w:ilvl w:val="1"/>
          <w:numId w:val="117"/>
        </w:numPr>
        <w:spacing w:after="0" w:line="240" w:lineRule="auto"/>
        <w:contextualSpacing w:val="0"/>
        <w:rPr>
          <w:bCs/>
          <w:szCs w:val="21"/>
        </w:rPr>
      </w:pPr>
      <w:r w:rsidRPr="00D51BBA">
        <w:rPr>
          <w:bCs/>
          <w:szCs w:val="21"/>
        </w:rPr>
        <w:t xml:space="preserve">This does not imply that </w:t>
      </w:r>
      <w:r w:rsidRPr="00D51BBA">
        <w:rPr>
          <w:rFonts w:cs="Cambria"/>
          <w:bCs/>
          <w:szCs w:val="21"/>
        </w:rPr>
        <w:t>separate</w:t>
      </w:r>
      <w:r w:rsidRPr="00D51BBA">
        <w:rPr>
          <w:bCs/>
          <w:szCs w:val="21"/>
        </w:rPr>
        <w:t xml:space="preserve"> </w:t>
      </w:r>
      <w:r w:rsidRPr="00D51BBA">
        <w:rPr>
          <w:rFonts w:ascii="Times New Roman" w:eastAsia="Times New Roman" w:hAnsi="Times New Roman"/>
          <w:bCs/>
          <w:i/>
          <w:szCs w:val="20"/>
        </w:rPr>
        <w:t>PREAMBLE_POWER_RAMPING_STEP</w:t>
      </w:r>
      <w:r w:rsidRPr="00D51BBA">
        <w:rPr>
          <w:rFonts w:ascii="Times New Roman" w:eastAsia="Times New Roman" w:hAnsi="Times New Roman"/>
          <w:bCs/>
          <w:iCs/>
          <w:szCs w:val="20"/>
        </w:rPr>
        <w:t xml:space="preserve"> </w:t>
      </w:r>
      <w:r w:rsidRPr="00D51BBA">
        <w:rPr>
          <w:rFonts w:hint="eastAsia"/>
          <w:bCs/>
          <w:szCs w:val="21"/>
        </w:rPr>
        <w:t>configurations</w:t>
      </w:r>
      <w:r w:rsidRPr="00D51BBA">
        <w:rPr>
          <w:bCs/>
          <w:szCs w:val="21"/>
        </w:rPr>
        <w:t xml:space="preserve"> are supported</w:t>
      </w:r>
    </w:p>
    <w:p w14:paraId="541AADF4" w14:textId="77777777" w:rsidR="008B5EFF" w:rsidRPr="00D51BBA" w:rsidRDefault="008B5EFF" w:rsidP="004B33C1">
      <w:pPr>
        <w:pStyle w:val="NormalWeb"/>
        <w:spacing w:before="0" w:beforeAutospacing="0" w:after="0" w:afterAutospacing="0"/>
        <w:rPr>
          <w:rFonts w:eastAsiaTheme="minorEastAsia"/>
          <w:lang w:val="en-GB"/>
        </w:rPr>
      </w:pPr>
    </w:p>
    <w:p w14:paraId="285C93CB" w14:textId="77777777" w:rsidR="008B5EFF" w:rsidRPr="00D51BBA" w:rsidRDefault="008B5EFF" w:rsidP="004B33C1">
      <w:pPr>
        <w:pStyle w:val="NormalWeb"/>
        <w:spacing w:before="0" w:beforeAutospacing="0" w:after="0" w:afterAutospacing="0"/>
        <w:rPr>
          <w:rFonts w:eastAsiaTheme="minorEastAsia"/>
          <w:lang w:val="en-GB"/>
        </w:rPr>
      </w:pPr>
    </w:p>
    <w:p w14:paraId="4A9AFD4D" w14:textId="3C059970" w:rsidR="00644F34" w:rsidRPr="00D51BBA" w:rsidRDefault="00A034AE" w:rsidP="00644F34">
      <w:pPr>
        <w:spacing w:before="120" w:after="180"/>
        <w:rPr>
          <w:rFonts w:ascii="Times" w:eastAsia="Batang" w:hAnsi="Times" w:cs="Cambria"/>
          <w:szCs w:val="20"/>
          <w:lang w:val="en-GB" w:eastAsia="ja-JP"/>
        </w:rPr>
      </w:pPr>
      <w:r w:rsidRPr="00D51BBA">
        <w:rPr>
          <w:rFonts w:eastAsiaTheme="minorEastAsia"/>
          <w:szCs w:val="21"/>
          <w:lang w:val="en-GB"/>
        </w:rPr>
        <w:t xml:space="preserve">According to TS </w:t>
      </w:r>
      <w:r w:rsidRPr="00D51BBA">
        <w:t>38</w:t>
      </w:r>
      <w:r w:rsidRPr="00D51BBA">
        <w:rPr>
          <w:lang w:val="en-GB"/>
        </w:rPr>
        <w:t>.</w:t>
      </w:r>
      <w:r w:rsidRPr="00D51BBA">
        <w:t>213 V18.2.0</w:t>
      </w:r>
      <w:r w:rsidRPr="00D51BBA">
        <w:rPr>
          <w:lang w:val="en-GB"/>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D51BBA">
        <w:rPr>
          <w:rFonts w:cs="Cambria" w:hint="eastAsia"/>
          <w:bCs/>
          <w:szCs w:val="21"/>
        </w:rPr>
        <w:t xml:space="preserve"> </w:t>
      </w:r>
      <w:r w:rsidRPr="00D51BBA">
        <w:t xml:space="preserve">is provided by higher layers and corresponds to the total power ramp-up requested by higher layers from the first to the last random-access preamble for carrier </w:t>
      </w:r>
      <w:r w:rsidRPr="00D51BBA">
        <w:rPr>
          <w:i/>
          <w:iCs/>
          <w:lang w:val="en-GB"/>
        </w:rPr>
        <w:t>c</w:t>
      </w:r>
      <w:r w:rsidRPr="00D51BBA">
        <w:t xml:space="preserve"> in the serving cell </w:t>
      </w:r>
      <w:r w:rsidRPr="00D51BBA">
        <w:rPr>
          <w:i/>
          <w:iCs/>
          <w:lang w:val="en-GB"/>
        </w:rPr>
        <w:t>f</w:t>
      </w:r>
      <w:r w:rsidRPr="00D51BBA">
        <w:rPr>
          <w:lang w:val="en-GB"/>
        </w:rPr>
        <w:t>.</w:t>
      </w:r>
      <w:r w:rsidR="00644F34" w:rsidRPr="00D51BBA">
        <w:rPr>
          <w:lang w:val="en-GB"/>
        </w:rPr>
        <w:t xml:space="preserve"> It is </w:t>
      </w:r>
      <w:r w:rsidR="00644F34" w:rsidRPr="00D51BBA">
        <w:t>defined in TS 38.321, 5.1.4 as</w:t>
      </w:r>
      <w:r w:rsidR="00714A93" w:rsidRPr="00D51BBA">
        <w:rPr>
          <w:lang w:val="en-GB"/>
        </w:rPr>
        <w:t>:</w:t>
      </w:r>
    </w:p>
    <w:p w14:paraId="641013C3" w14:textId="36F447F1" w:rsidR="00A034AE" w:rsidRPr="00D51BBA" w:rsidRDefault="00644F34" w:rsidP="004B33C1">
      <w:pPr>
        <w:pStyle w:val="NormalWeb"/>
        <w:spacing w:before="0" w:beforeAutospacing="0" w:after="0" w:afterAutospacing="0"/>
        <w:rPr>
          <w:lang w:val="en-GB"/>
        </w:rPr>
      </w:pPr>
      <w:r w:rsidRPr="00D51BBA">
        <w:rPr>
          <w:szCs w:val="20"/>
          <w:lang w:val="en-GB"/>
        </w:rPr>
        <w:t>(</w:t>
      </w:r>
      <w:r w:rsidRPr="00D51BBA">
        <w:rPr>
          <w:i/>
          <w:szCs w:val="20"/>
          <w:lang w:val="en-GB"/>
        </w:rPr>
        <w:t>PREAMBLE_POWER_RAMPING_COUNTER</w:t>
      </w:r>
      <w:r w:rsidRPr="00D51BBA">
        <w:rPr>
          <w:szCs w:val="20"/>
          <w:lang w:val="en-GB"/>
        </w:rPr>
        <w:t xml:space="preserve"> – 1) × </w:t>
      </w:r>
      <w:r w:rsidRPr="00D51BBA">
        <w:rPr>
          <w:i/>
          <w:szCs w:val="20"/>
          <w:lang w:val="en-GB"/>
        </w:rPr>
        <w:t>PREAMBLE_POWER_RAMPING_STEP</w:t>
      </w:r>
    </w:p>
    <w:p w14:paraId="1942E42F" w14:textId="7683456A" w:rsidR="00A034AE" w:rsidRPr="00D51BBA" w:rsidRDefault="00A034AE" w:rsidP="00A034AE">
      <w:pPr>
        <w:pStyle w:val="NormalWeb"/>
        <w:rPr>
          <w:bCs/>
          <w:szCs w:val="21"/>
          <w:lang w:val="en-GB"/>
        </w:rPr>
      </w:pPr>
      <w:r w:rsidRPr="00D51BBA">
        <w:rPr>
          <w:lang w:val="en-GB"/>
        </w:rPr>
        <w:t xml:space="preserve">Therefore,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006F558C" w:rsidRPr="00D51BBA">
        <w:rPr>
          <w:bCs/>
          <w:szCs w:val="21"/>
          <w:lang w:val="en-GB"/>
        </w:rPr>
        <w:t xml:space="preserve">  seems</w:t>
      </w:r>
      <w:r w:rsidR="006F558C" w:rsidRPr="00D51BBA">
        <w:rPr>
          <w:lang w:val="en-GB"/>
        </w:rPr>
        <w:t xml:space="preserve"> to</w:t>
      </w:r>
      <w:r w:rsidR="006F558C" w:rsidRPr="00D51BBA">
        <w:rPr>
          <w:bCs/>
          <w:szCs w:val="21"/>
          <w:lang w:val="en-GB"/>
        </w:rPr>
        <w:t xml:space="preserve"> reflects the total ramp-up power from the first to the latest PRACH transmission.</w:t>
      </w:r>
    </w:p>
    <w:p w14:paraId="37ECE842" w14:textId="43B4B5E7" w:rsidR="00A034AE" w:rsidRPr="00D51BBA" w:rsidRDefault="00A24C76" w:rsidP="00A034AE">
      <w:pPr>
        <w:pStyle w:val="NormalWeb"/>
        <w:rPr>
          <w:bCs/>
          <w:szCs w:val="21"/>
          <w:lang w:val="en-GB"/>
        </w:rPr>
      </w:pPr>
      <w:r w:rsidRPr="00D51BBA">
        <w:rPr>
          <w:bCs/>
          <w:szCs w:val="21"/>
          <w:lang w:val="en-GB"/>
        </w:rPr>
        <w:t>The p</w:t>
      </w:r>
      <w:r w:rsidR="00A034AE" w:rsidRPr="00D51BBA">
        <w:rPr>
          <w:bCs/>
          <w:szCs w:val="21"/>
          <w:lang w:val="en-GB"/>
        </w:rPr>
        <w:t xml:space="preserve">ower </w:t>
      </w:r>
      <w:r w:rsidRPr="00D51BBA">
        <w:rPr>
          <w:bCs/>
          <w:szCs w:val="21"/>
          <w:lang w:val="en-GB"/>
        </w:rPr>
        <w:t>r</w:t>
      </w:r>
      <w:r w:rsidR="00A034AE" w:rsidRPr="00D51BBA">
        <w:rPr>
          <w:bCs/>
          <w:szCs w:val="21"/>
          <w:lang w:val="en-GB"/>
        </w:rPr>
        <w:t>amp</w:t>
      </w:r>
      <w:r w:rsidRPr="00D51BBA">
        <w:rPr>
          <w:bCs/>
          <w:szCs w:val="21"/>
          <w:lang w:val="en-GB"/>
        </w:rPr>
        <w:t>-up</w:t>
      </w:r>
      <w:r w:rsidR="00A034AE" w:rsidRPr="00D51BBA">
        <w:rPr>
          <w:bCs/>
          <w:szCs w:val="21"/>
          <w:lang w:val="en-GB"/>
        </w:rPr>
        <w:t xml:space="preserve"> </w:t>
      </w:r>
      <w:r w:rsidRPr="00D51BBA">
        <w:rPr>
          <w:bCs/>
          <w:szCs w:val="21"/>
          <w:lang w:val="en-GB"/>
        </w:rPr>
        <w:t>c</w:t>
      </w:r>
      <w:r w:rsidR="00A034AE" w:rsidRPr="00D51BBA">
        <w:rPr>
          <w:bCs/>
          <w:szCs w:val="21"/>
          <w:lang w:val="en-GB"/>
        </w:rPr>
        <w:t xml:space="preserve">ounter </w:t>
      </w:r>
      <w:r w:rsidRPr="00D51BBA">
        <w:rPr>
          <w:bCs/>
          <w:szCs w:val="21"/>
          <w:lang w:val="en-GB"/>
        </w:rPr>
        <w:t>increases</w:t>
      </w:r>
      <w:r w:rsidR="00A034AE" w:rsidRPr="00D51BBA">
        <w:rPr>
          <w:bCs/>
          <w:szCs w:val="21"/>
          <w:lang w:val="en-GB"/>
        </w:rPr>
        <w:t xml:space="preserve"> </w:t>
      </w:r>
      <w:r w:rsidRPr="00D51BBA">
        <w:rPr>
          <w:bCs/>
          <w:szCs w:val="21"/>
          <w:lang w:val="en-GB"/>
        </w:rPr>
        <w:t>when</w:t>
      </w:r>
      <w:r w:rsidR="00A034AE" w:rsidRPr="00D51BBA">
        <w:rPr>
          <w:bCs/>
          <w:szCs w:val="21"/>
          <w:lang w:val="en-GB"/>
        </w:rPr>
        <w:t xml:space="preserve"> a UE switches from an additional-RO to a legacy-RO, the PREAMBLE_POWER_RAMPING_COUNTER continues to increment</w:t>
      </w:r>
      <w:r w:rsidRPr="00D51BBA">
        <w:rPr>
          <w:bCs/>
          <w:szCs w:val="21"/>
          <w:lang w:val="en-GB"/>
        </w:rPr>
        <w:t xml:space="preserve"> as agreed in RAN1#120bis. Also, there is p</w:t>
      </w:r>
      <w:r w:rsidR="00A034AE" w:rsidRPr="00D51BBA">
        <w:rPr>
          <w:bCs/>
          <w:szCs w:val="21"/>
          <w:lang w:val="en-GB"/>
        </w:rPr>
        <w:t xml:space="preserve">otential for </w:t>
      </w:r>
      <w:r w:rsidRPr="00D51BBA">
        <w:rPr>
          <w:bCs/>
          <w:szCs w:val="21"/>
          <w:lang w:val="en-GB"/>
        </w:rPr>
        <w:t>d</w:t>
      </w:r>
      <w:r w:rsidR="00A034AE" w:rsidRPr="00D51BBA">
        <w:rPr>
          <w:bCs/>
          <w:szCs w:val="21"/>
          <w:lang w:val="en-GB"/>
        </w:rPr>
        <w:t>ifferent PREAMBLE_POWER_RAMPING_STEPs</w:t>
      </w:r>
      <w:r w:rsidRPr="00D51BBA">
        <w:rPr>
          <w:bCs/>
          <w:szCs w:val="21"/>
          <w:lang w:val="en-GB"/>
        </w:rPr>
        <w:t xml:space="preserve"> as </w:t>
      </w:r>
      <w:r w:rsidR="00A034AE" w:rsidRPr="00D51BBA">
        <w:rPr>
          <w:bCs/>
          <w:szCs w:val="21"/>
          <w:lang w:val="en-GB"/>
        </w:rPr>
        <w:t>RACH Option 2 allows PREAMBLE_POWER_RAMPING_STEP and PREAMBLE_POWER_RAMPING_STEP</w:t>
      </w:r>
      <w:r w:rsidR="00D2028C" w:rsidRPr="00D51BBA">
        <w:rPr>
          <w:lang w:val="en-GB"/>
        </w:rPr>
        <w:t>_ADDITIONAL</w:t>
      </w:r>
      <w:r w:rsidR="00D2028C" w:rsidRPr="00D51BBA">
        <w:rPr>
          <w:bCs/>
          <w:szCs w:val="21"/>
          <w:lang w:val="en-GB"/>
        </w:rPr>
        <w:t xml:space="preserve"> </w:t>
      </w:r>
      <w:r w:rsidR="00A034AE" w:rsidRPr="00D51BBA">
        <w:rPr>
          <w:bCs/>
          <w:szCs w:val="21"/>
          <w:lang w:val="en-GB"/>
        </w:rPr>
        <w:t>to be different.</w:t>
      </w:r>
    </w:p>
    <w:p w14:paraId="16971015" w14:textId="5F5CFCA4" w:rsidR="00A034AE" w:rsidRPr="00D51BBA" w:rsidRDefault="00A034AE" w:rsidP="00A034AE">
      <w:pPr>
        <w:pStyle w:val="NormalWeb"/>
        <w:rPr>
          <w:bCs/>
          <w:szCs w:val="21"/>
          <w:lang w:val="en-GB"/>
        </w:rPr>
      </w:pPr>
      <w:r w:rsidRPr="00D51BBA">
        <w:rPr>
          <w:bCs/>
          <w:szCs w:val="21"/>
          <w:lang w:val="en-GB"/>
        </w:rPr>
        <w:t xml:space="preserve">Calculating </w:t>
      </w:r>
      <w:r w:rsidR="00A24C76" w:rsidRPr="00D51BBA">
        <w:rPr>
          <w:bCs/>
          <w:szCs w:val="21"/>
          <w:lang w:val="en-GB"/>
        </w:rPr>
        <w:t>a</w:t>
      </w:r>
      <w:r w:rsidRPr="00D51BBA">
        <w:rPr>
          <w:bCs/>
          <w:szCs w:val="21"/>
          <w:lang w:val="en-GB"/>
        </w:rPr>
        <w:t xml:space="preserve">ccumulated </w:t>
      </w:r>
      <w:r w:rsidR="00A24C76" w:rsidRPr="00D51BBA">
        <w:rPr>
          <w:bCs/>
          <w:szCs w:val="21"/>
          <w:lang w:val="en-GB"/>
        </w:rPr>
        <w:t>r</w:t>
      </w:r>
      <w:r w:rsidRPr="00D51BBA">
        <w:rPr>
          <w:bCs/>
          <w:szCs w:val="21"/>
          <w:lang w:val="en-GB"/>
        </w:rPr>
        <w:t xml:space="preserve">amp-up </w:t>
      </w:r>
      <w:r w:rsidR="00A24C76" w:rsidRPr="00D51BBA">
        <w:rPr>
          <w:bCs/>
          <w:szCs w:val="21"/>
          <w:lang w:val="en-GB"/>
        </w:rPr>
        <w:t>a</w:t>
      </w:r>
      <w:r w:rsidRPr="00D51BBA">
        <w:rPr>
          <w:bCs/>
          <w:szCs w:val="21"/>
          <w:lang w:val="en-GB"/>
        </w:rPr>
        <w:t xml:space="preserve">cross a </w:t>
      </w:r>
      <w:r w:rsidR="00A24C76" w:rsidRPr="00D51BBA">
        <w:rPr>
          <w:bCs/>
          <w:szCs w:val="21"/>
          <w:lang w:val="en-GB"/>
        </w:rPr>
        <w:t>s</w:t>
      </w:r>
      <w:r w:rsidRPr="00D51BBA">
        <w:rPr>
          <w:bCs/>
          <w:szCs w:val="21"/>
          <w:lang w:val="en-GB"/>
        </w:rPr>
        <w:t>witch</w:t>
      </w:r>
      <w:r w:rsidR="00A24C76" w:rsidRPr="00D51BBA">
        <w:rPr>
          <w:bCs/>
          <w:szCs w:val="21"/>
          <w:lang w:val="en-GB"/>
        </w:rPr>
        <w:t xml:space="preserve"> </w:t>
      </w:r>
      <w:r w:rsidR="00A24C76" w:rsidRPr="00D51BBA">
        <w:rPr>
          <w:rFonts w:hint="eastAsia"/>
          <w:bCs/>
          <w:szCs w:val="21"/>
          <w:lang w:val="en-GB"/>
        </w:rPr>
        <w:t>from additional-ROs to legacy-ROs</w:t>
      </w:r>
      <w:r w:rsidR="007B6093" w:rsidRPr="00D51BBA">
        <w:rPr>
          <w:bCs/>
          <w:szCs w:val="21"/>
          <w:lang w:val="en-GB"/>
        </w:rPr>
        <w:t>, if</w:t>
      </w:r>
      <w:r w:rsidRPr="00D51BBA">
        <w:rPr>
          <w:bCs/>
          <w:szCs w:val="21"/>
          <w:lang w:val="en-GB"/>
        </w:rPr>
        <w:t xml:space="preserve"> a UE makes</w:t>
      </w:r>
      <w:r w:rsidR="007B6093" w:rsidRPr="00D51BBA">
        <w:rPr>
          <w:bCs/>
          <w:szCs w:val="21"/>
          <w:lang w:val="en-GB"/>
        </w:rPr>
        <w:t xml:space="preserve"> </w:t>
      </w:r>
      <m:oMath>
        <m:sSub>
          <m:sSubPr>
            <m:ctrlPr>
              <w:rPr>
                <w:rFonts w:ascii="Cambria Math" w:hAnsi="Cambria Math"/>
                <w:bCs/>
                <w:szCs w:val="21"/>
                <w:lang w:val="en-GB"/>
              </w:rPr>
            </m:ctrlPr>
          </m:sSubPr>
          <m:e>
            <m:r>
              <w:rPr>
                <w:rFonts w:ascii="Cambria Math" w:hAnsi="Cambria Math"/>
                <w:szCs w:val="21"/>
                <w:lang w:val="en-GB"/>
              </w:rPr>
              <m:t>N</m:t>
            </m:r>
          </m:e>
          <m:sub>
            <m:r>
              <w:rPr>
                <w:rFonts w:ascii="Cambria Math" w:hAnsi="Cambria Math"/>
                <w:szCs w:val="21"/>
                <w:lang w:val="en-GB"/>
              </w:rPr>
              <m:t>a</m:t>
            </m:r>
          </m:sub>
        </m:sSub>
      </m:oMath>
      <w:r w:rsidRPr="00D51BBA">
        <w:rPr>
          <w:bCs/>
          <w:szCs w:val="21"/>
          <w:lang w:val="en-GB"/>
        </w:rPr>
        <w:t xml:space="preserve"> attempts on additional-ROs (using PREAMBLE_POWER_RAMPING_STEP_additional) and then switches to legacy-ROs, making its </w:t>
      </w:r>
      <m:oMath>
        <m:sSub>
          <m:sSubPr>
            <m:ctrlPr>
              <w:rPr>
                <w:rFonts w:ascii="Cambria Math" w:hAnsi="Cambria Math"/>
                <w:bCs/>
                <w:szCs w:val="21"/>
                <w:lang w:val="en-GB"/>
              </w:rPr>
            </m:ctrlPr>
          </m:sSubPr>
          <m:e>
            <m:r>
              <w:rPr>
                <w:rFonts w:ascii="Cambria Math" w:hAnsi="Cambria Math"/>
                <w:szCs w:val="21"/>
                <w:lang w:val="en-GB"/>
              </w:rPr>
              <m:t>N</m:t>
            </m:r>
          </m:e>
          <m:sub>
            <m:r>
              <w:rPr>
                <w:rFonts w:ascii="Cambria Math" w:hAnsi="Cambria Math"/>
                <w:szCs w:val="21"/>
                <w:lang w:val="en-GB"/>
              </w:rPr>
              <m:t>l</m:t>
            </m:r>
          </m:sub>
        </m:sSub>
      </m:oMath>
      <w:r w:rsidR="007B6093" w:rsidRPr="00D51BBA">
        <w:rPr>
          <w:bCs/>
          <w:szCs w:val="21"/>
          <w:lang w:val="en-GB"/>
        </w:rPr>
        <w:t xml:space="preserve"> </w:t>
      </w:r>
      <w:r w:rsidR="00644F34" w:rsidRPr="00D51BBA">
        <w:rPr>
          <w:bCs/>
          <w:szCs w:val="21"/>
          <w:lang w:val="en-GB"/>
        </w:rPr>
        <w:t>(</w:t>
      </w:r>
      <w:r w:rsidR="00644F34" w:rsidRPr="00D51BBA">
        <w:t>PREAMBLE_POWER_RAMPING_COUNTER</w:t>
      </w:r>
      <w:r w:rsidR="00644F34" w:rsidRPr="00D51BBA">
        <w:rPr>
          <w:lang w:val="en-GB"/>
        </w:rPr>
        <w:t xml:space="preserve">_ADDITIONAL </w:t>
      </w:r>
      <w:r w:rsidR="00644F34" w:rsidRPr="00D51BBA">
        <w:t>– PREAMBLE_POWER_RAMPING_COUNTER</w:t>
      </w:r>
      <w:r w:rsidR="00644F34" w:rsidRPr="00D51BBA">
        <w:rPr>
          <w:lang w:val="en-GB"/>
        </w:rPr>
        <w:t>_LEGACY</w:t>
      </w:r>
      <w:r w:rsidR="00644F34" w:rsidRPr="00D51BBA">
        <w:rPr>
          <w:bCs/>
          <w:szCs w:val="21"/>
          <w:lang w:val="en-GB"/>
        </w:rPr>
        <w:t xml:space="preserve">) </w:t>
      </w:r>
      <w:r w:rsidRPr="00D51BBA">
        <w:rPr>
          <w:bCs/>
          <w:szCs w:val="21"/>
          <w:lang w:val="en-GB"/>
        </w:rPr>
        <w:t>attempt</w:t>
      </w:r>
      <w:r w:rsidR="007B6093" w:rsidRPr="00D51BBA">
        <w:rPr>
          <w:bCs/>
          <w:szCs w:val="21"/>
          <w:lang w:val="en-GB"/>
        </w:rPr>
        <w:t>s</w:t>
      </w:r>
      <w:r w:rsidRPr="00D51BBA">
        <w:rPr>
          <w:bCs/>
          <w:szCs w:val="21"/>
          <w:lang w:val="en-GB"/>
        </w:rPr>
        <w:t xml:space="preserve"> </w:t>
      </w:r>
      <w:r w:rsidR="0042454C" w:rsidRPr="00D51BBA">
        <w:rPr>
          <w:bCs/>
          <w:szCs w:val="21"/>
          <w:lang w:val="en-GB"/>
        </w:rPr>
        <w:t xml:space="preserve">on legacy-ROs (using PREAMBLE_POWER_RAMPING_STEP) </w:t>
      </w:r>
      <w:r w:rsidR="00AF545A" w:rsidRPr="00D51BBA">
        <w:rPr>
          <w:bCs/>
          <w:szCs w:val="21"/>
          <w:lang w:val="en-GB"/>
        </w:rPr>
        <w:t>and</w:t>
      </w:r>
      <w:r w:rsidRPr="00D51BBA">
        <w:rPr>
          <w:bCs/>
          <w:szCs w:val="21"/>
          <w:lang w:val="en-GB"/>
        </w:rPr>
        <w:t xml:space="preserve"> the total accumulated power ramp-up needs to </w:t>
      </w:r>
      <w:r w:rsidR="00AF545A" w:rsidRPr="00D51BBA">
        <w:rPr>
          <w:bCs/>
          <w:szCs w:val="21"/>
          <w:lang w:val="en-GB"/>
        </w:rPr>
        <w:t xml:space="preserve">be </w:t>
      </w:r>
      <w:r w:rsidRPr="00D51BBA">
        <w:rPr>
          <w:bCs/>
          <w:szCs w:val="21"/>
          <w:lang w:val="en-GB"/>
        </w:rPr>
        <w:t>reflect</w:t>
      </w:r>
      <w:r w:rsidR="00AF545A" w:rsidRPr="00D51BBA">
        <w:rPr>
          <w:bCs/>
          <w:szCs w:val="21"/>
          <w:lang w:val="en-GB"/>
        </w:rPr>
        <w:t xml:space="preserve">ed </w:t>
      </w:r>
      <w:r w:rsidR="00EC291E" w:rsidRPr="00D51BBA">
        <w:rPr>
          <w:bCs/>
          <w:szCs w:val="21"/>
          <w:lang w:val="en-GB"/>
        </w:rPr>
        <w:t xml:space="preserve">correctly in the MAC parameter </w:t>
      </w:r>
      <m:oMath>
        <m:r>
          <m:rPr>
            <m:sty m:val="p"/>
          </m:rPr>
          <w:rPr>
            <w:rFonts w:ascii="Cambria Math" w:hAnsi="Cambria Math"/>
            <w:szCs w:val="21"/>
            <w:lang w:val="en-GB"/>
          </w:rPr>
          <m:t>∆</m:t>
        </m:r>
        <m:sSub>
          <m:sSubPr>
            <m:ctrlPr>
              <w:rPr>
                <w:rFonts w:ascii="Cambria Math" w:hAnsi="Cambria Math"/>
                <w:bCs/>
                <w:szCs w:val="21"/>
                <w:lang w:val="en-GB"/>
              </w:rPr>
            </m:ctrlPr>
          </m:sSubPr>
          <m:e>
            <m:r>
              <w:rPr>
                <w:rFonts w:ascii="Cambria Math" w:hAnsi="Cambria Math"/>
                <w:szCs w:val="21"/>
                <w:lang w:val="en-GB"/>
              </w:rPr>
              <m:t>P</m:t>
            </m:r>
          </m:e>
          <m:sub>
            <m:r>
              <m:rPr>
                <m:sty m:val="p"/>
              </m:rPr>
              <w:rPr>
                <w:rFonts w:ascii="Cambria Math" w:hAnsi="Cambria Math"/>
                <w:szCs w:val="21"/>
                <w:lang w:val="en-GB"/>
              </w:rPr>
              <m:t>rampup_requested,</m:t>
            </m:r>
            <m:r>
              <w:rPr>
                <w:rFonts w:ascii="Cambria Math" w:hAnsi="Cambria Math"/>
                <w:szCs w:val="21"/>
                <w:lang w:val="en-GB"/>
              </w:rPr>
              <m:t>b</m:t>
            </m:r>
            <m:r>
              <m:rPr>
                <m:sty m:val="p"/>
              </m:rPr>
              <w:rPr>
                <w:rFonts w:ascii="Cambria Math" w:hAnsi="Cambria Math"/>
                <w:szCs w:val="21"/>
                <w:lang w:val="en-GB"/>
              </w:rPr>
              <m:t>,</m:t>
            </m:r>
            <m:r>
              <w:rPr>
                <w:rFonts w:ascii="Cambria Math" w:hAnsi="Cambria Math"/>
                <w:szCs w:val="21"/>
                <w:lang w:val="en-GB"/>
              </w:rPr>
              <m:t>f</m:t>
            </m:r>
            <m:r>
              <m:rPr>
                <m:sty m:val="p"/>
              </m:rPr>
              <w:rPr>
                <w:rFonts w:ascii="Cambria Math" w:hAnsi="Cambria Math"/>
                <w:szCs w:val="21"/>
                <w:lang w:val="en-GB"/>
              </w:rPr>
              <m:t>,</m:t>
            </m:r>
            <m:r>
              <w:rPr>
                <w:rFonts w:ascii="Cambria Math" w:hAnsi="Cambria Math"/>
                <w:szCs w:val="21"/>
                <w:lang w:val="en-GB"/>
              </w:rPr>
              <m:t>c</m:t>
            </m:r>
          </m:sub>
        </m:sSub>
      </m:oMath>
      <w:r w:rsidR="00644F34" w:rsidRPr="00D51BBA">
        <w:rPr>
          <w:bCs/>
          <w:szCs w:val="21"/>
          <w:lang w:val="en-GB"/>
        </w:rPr>
        <w:t xml:space="preserve"> indicated to L1.</w:t>
      </w:r>
    </w:p>
    <w:p w14:paraId="655DE1BA" w14:textId="08272014" w:rsidR="00EC291E" w:rsidRPr="00D51BBA" w:rsidRDefault="00EC291E" w:rsidP="00A034AE">
      <w:pPr>
        <w:pStyle w:val="NormalWeb"/>
        <w:rPr>
          <w:bCs/>
          <w:szCs w:val="21"/>
          <w:lang w:val="en-GB"/>
        </w:rPr>
      </w:pPr>
      <m:oMath>
        <m:r>
          <m:rPr>
            <m:sty m:val="p"/>
          </m:rPr>
          <w:rPr>
            <w:rFonts w:ascii="Cambria Math" w:hAnsi="Cambria Math"/>
            <w:szCs w:val="21"/>
            <w:lang w:val="en-GB"/>
          </w:rPr>
          <m:t>∆</m:t>
        </m:r>
        <m:sSub>
          <m:sSubPr>
            <m:ctrlPr>
              <w:rPr>
                <w:rFonts w:ascii="Cambria Math" w:hAnsi="Cambria Math"/>
                <w:bCs/>
                <w:szCs w:val="21"/>
                <w:lang w:val="en-GB"/>
              </w:rPr>
            </m:ctrlPr>
          </m:sSubPr>
          <m:e>
            <m:r>
              <w:rPr>
                <w:rFonts w:ascii="Cambria Math" w:hAnsi="Cambria Math"/>
                <w:szCs w:val="21"/>
                <w:lang w:val="en-GB"/>
              </w:rPr>
              <m:t>P</m:t>
            </m:r>
          </m:e>
          <m:sub>
            <m:r>
              <m:rPr>
                <m:sty m:val="p"/>
              </m:rPr>
              <w:rPr>
                <w:rFonts w:ascii="Cambria Math" w:hAnsi="Cambria Math"/>
                <w:szCs w:val="21"/>
                <w:lang w:val="en-GB"/>
              </w:rPr>
              <m:t>rampup_requested,</m:t>
            </m:r>
            <m:r>
              <w:rPr>
                <w:rFonts w:ascii="Cambria Math" w:hAnsi="Cambria Math"/>
                <w:szCs w:val="21"/>
                <w:lang w:val="en-GB"/>
              </w:rPr>
              <m:t>b</m:t>
            </m:r>
            <m:r>
              <m:rPr>
                <m:sty m:val="p"/>
              </m:rPr>
              <w:rPr>
                <w:rFonts w:ascii="Cambria Math" w:hAnsi="Cambria Math"/>
                <w:szCs w:val="21"/>
                <w:lang w:val="en-GB"/>
              </w:rPr>
              <m:t>,</m:t>
            </m:r>
            <m:r>
              <w:rPr>
                <w:rFonts w:ascii="Cambria Math" w:hAnsi="Cambria Math"/>
                <w:szCs w:val="21"/>
                <w:lang w:val="en-GB"/>
              </w:rPr>
              <m:t>f</m:t>
            </m:r>
            <m:r>
              <m:rPr>
                <m:sty m:val="p"/>
              </m:rPr>
              <w:rPr>
                <w:rFonts w:ascii="Cambria Math" w:hAnsi="Cambria Math"/>
                <w:szCs w:val="21"/>
                <w:lang w:val="en-GB"/>
              </w:rPr>
              <m:t>,</m:t>
            </m:r>
            <m:r>
              <w:rPr>
                <w:rFonts w:ascii="Cambria Math" w:hAnsi="Cambria Math"/>
                <w:szCs w:val="21"/>
                <w:lang w:val="en-GB"/>
              </w:rPr>
              <m:t>c</m:t>
            </m:r>
          </m:sub>
        </m:sSub>
      </m:oMath>
      <w:r w:rsidRPr="00D51BBA">
        <w:rPr>
          <w:bCs/>
          <w:szCs w:val="21"/>
          <w:lang w:val="en-GB"/>
        </w:rPr>
        <w:t xml:space="preserve"> can be calculated as</w:t>
      </w:r>
    </w:p>
    <w:p w14:paraId="6EA3C90E" w14:textId="29CE39FB" w:rsidR="00EC291E" w:rsidRPr="00D51BBA" w:rsidRDefault="00EC291E" w:rsidP="00E059CC">
      <w:pPr>
        <w:pStyle w:val="NormalWeb"/>
        <w:jc w:val="center"/>
        <w:rPr>
          <w:bCs/>
          <w:szCs w:val="21"/>
          <w:lang w:val="en-GB"/>
        </w:rPr>
      </w:pPr>
      <m:oMath>
        <m:r>
          <m:rPr>
            <m:sty m:val="p"/>
          </m:rPr>
          <w:rPr>
            <w:rFonts w:ascii="Cambria Math" w:hAnsi="Cambria Math"/>
            <w:szCs w:val="21"/>
            <w:lang w:val="en-GB"/>
          </w:rPr>
          <m:t>∆</m:t>
        </m:r>
        <m:sSub>
          <m:sSubPr>
            <m:ctrlPr>
              <w:rPr>
                <w:rFonts w:ascii="Cambria Math" w:hAnsi="Cambria Math"/>
                <w:bCs/>
                <w:szCs w:val="21"/>
                <w:lang w:val="en-GB"/>
              </w:rPr>
            </m:ctrlPr>
          </m:sSubPr>
          <m:e>
            <m:r>
              <w:rPr>
                <w:rFonts w:ascii="Cambria Math" w:hAnsi="Cambria Math"/>
                <w:szCs w:val="21"/>
                <w:lang w:val="en-GB"/>
              </w:rPr>
              <m:t>P</m:t>
            </m:r>
          </m:e>
          <m:sub>
            <m:r>
              <m:rPr>
                <m:sty m:val="p"/>
              </m:rPr>
              <w:rPr>
                <w:rFonts w:ascii="Cambria Math" w:hAnsi="Cambria Math"/>
                <w:szCs w:val="21"/>
                <w:lang w:val="en-GB"/>
              </w:rPr>
              <m:t>rampup_requested,</m:t>
            </m:r>
            <m:r>
              <w:rPr>
                <w:rFonts w:ascii="Cambria Math" w:hAnsi="Cambria Math"/>
                <w:szCs w:val="21"/>
                <w:lang w:val="en-GB"/>
              </w:rPr>
              <m:t>b</m:t>
            </m:r>
            <m:r>
              <m:rPr>
                <m:sty m:val="p"/>
              </m:rPr>
              <w:rPr>
                <w:rFonts w:ascii="Cambria Math" w:hAnsi="Cambria Math"/>
                <w:szCs w:val="21"/>
                <w:lang w:val="en-GB"/>
              </w:rPr>
              <m:t>,</m:t>
            </m:r>
            <m:r>
              <w:rPr>
                <w:rFonts w:ascii="Cambria Math" w:hAnsi="Cambria Math"/>
                <w:szCs w:val="21"/>
                <w:lang w:val="en-GB"/>
              </w:rPr>
              <m:t>f</m:t>
            </m:r>
            <m:r>
              <m:rPr>
                <m:sty m:val="p"/>
              </m:rPr>
              <w:rPr>
                <w:rFonts w:ascii="Cambria Math" w:hAnsi="Cambria Math"/>
                <w:szCs w:val="21"/>
                <w:lang w:val="en-GB"/>
              </w:rPr>
              <m:t>,</m:t>
            </m:r>
            <m:r>
              <w:rPr>
                <w:rFonts w:ascii="Cambria Math" w:hAnsi="Cambria Math"/>
                <w:szCs w:val="21"/>
                <w:lang w:val="en-GB"/>
              </w:rPr>
              <m:t>c</m:t>
            </m:r>
          </m:sub>
        </m:sSub>
      </m:oMath>
      <w:r w:rsidRPr="00D51BBA">
        <w:rPr>
          <w:bCs/>
          <w:szCs w:val="21"/>
          <w:lang w:val="en-GB"/>
        </w:rPr>
        <w:t xml:space="preserve"> = </w:t>
      </w:r>
      <w:r w:rsidRPr="00D51BBA">
        <w:t>(PREAMBLE_POWER_RAMPING_COUNTER</w:t>
      </w:r>
      <w:r w:rsidRPr="00D51BBA">
        <w:rPr>
          <w:lang w:val="en-GB"/>
        </w:rPr>
        <w:t>_LEGACY</w:t>
      </w:r>
      <w:r w:rsidRPr="00D51BBA">
        <w:t xml:space="preserve"> – 1) × PREAMBLE_POWER_RAMPING_STEP</w:t>
      </w:r>
      <w:r w:rsidRPr="00D51BBA">
        <w:rPr>
          <w:lang w:val="en-GB"/>
        </w:rPr>
        <w:t xml:space="preserve"> + </w:t>
      </w:r>
      <w:r w:rsidRPr="00D51BBA">
        <w:t>(PREAMBLE_POWER_RAMPING_COUNTER</w:t>
      </w:r>
      <w:r w:rsidRPr="00D51BBA">
        <w:rPr>
          <w:lang w:val="en-GB"/>
        </w:rPr>
        <w:t xml:space="preserve">_ADDITIONAL </w:t>
      </w:r>
      <w:r w:rsidRPr="00D51BBA">
        <w:t>– PREAMBLE_POWER_RAMPING_COUNTER</w:t>
      </w:r>
      <w:r w:rsidRPr="00D51BBA">
        <w:rPr>
          <w:lang w:val="en-GB"/>
        </w:rPr>
        <w:t>_LEGACY</w:t>
      </w:r>
      <w:r w:rsidRPr="00D51BBA">
        <w:t xml:space="preserve"> – 1) × PREAMBLE_POWER_RAMPING_STEP</w:t>
      </w:r>
      <w:r w:rsidR="003A16BB" w:rsidRPr="00D51BBA">
        <w:rPr>
          <w:lang w:val="en-GB"/>
        </w:rPr>
        <w:t>_ADDITIONAL</w:t>
      </w:r>
    </w:p>
    <w:p w14:paraId="058B16BC" w14:textId="77777777" w:rsidR="00644F34" w:rsidRPr="00D51BBA" w:rsidRDefault="00644F34" w:rsidP="00644F34">
      <w:pPr>
        <w:pStyle w:val="NormalWeb"/>
        <w:spacing w:before="0" w:beforeAutospacing="0" w:after="0" w:afterAutospacing="0"/>
        <w:rPr>
          <w:szCs w:val="21"/>
          <w:lang w:val="en-GB" w:eastAsia="en-US"/>
        </w:rPr>
      </w:pPr>
    </w:p>
    <w:p w14:paraId="43F3D0CF" w14:textId="1BD699C9" w:rsidR="00644F34" w:rsidRPr="00D51BBA" w:rsidRDefault="00644F34" w:rsidP="00644F34">
      <w:pPr>
        <w:pStyle w:val="ListParagraph"/>
        <w:numPr>
          <w:ilvl w:val="0"/>
          <w:numId w:val="66"/>
        </w:numPr>
        <w:rPr>
          <w:rFonts w:ascii="Times New Roman" w:eastAsiaTheme="minorEastAsia" w:hAnsi="Times New Roman" w:cs="Times New Roman"/>
          <w:b/>
          <w:bCs/>
          <w:i/>
          <w:iCs/>
          <w:noProof/>
          <w:lang w:val="en-GB" w:eastAsia="zh-CN"/>
        </w:rPr>
      </w:pPr>
      <w:r w:rsidRPr="00D51BBA">
        <w:rPr>
          <w:rFonts w:ascii="Times New Roman" w:eastAsiaTheme="minorEastAsia" w:hAnsi="Times New Roman" w:cs="Times New Roman"/>
          <w:b/>
          <w:bCs/>
          <w:i/>
          <w:iCs/>
          <w:noProof/>
          <w:lang w:val="en-GB" w:eastAsia="zh-CN"/>
        </w:rPr>
        <w:t xml:space="preserve"> </w:t>
      </w:r>
      <w:r w:rsidR="005A639A" w:rsidRPr="00D51BBA">
        <w:rPr>
          <w:rFonts w:ascii="Times New Roman" w:eastAsiaTheme="minorEastAsia" w:hAnsi="Times New Roman" w:cs="Times New Roman"/>
          <w:b/>
          <w:bCs/>
          <w:i/>
          <w:iCs/>
          <w:noProof/>
          <w:lang w:val="en-GB" w:eastAsia="zh-CN"/>
        </w:rPr>
        <w:t>The requested power ramping for RACH configuration Option 2 is calculated as:</w:t>
      </w:r>
    </w:p>
    <w:p w14:paraId="0444559F" w14:textId="77777777" w:rsidR="005A639A" w:rsidRPr="00D51BBA" w:rsidRDefault="005A639A" w:rsidP="005A639A">
      <w:pPr>
        <w:pStyle w:val="NormalWeb"/>
        <w:ind w:left="360"/>
        <w:rPr>
          <w:bCs/>
          <w:szCs w:val="21"/>
          <w:lang w:val="en-GB"/>
        </w:rPr>
      </w:pPr>
    </w:p>
    <w:p w14:paraId="4C9574C0" w14:textId="1EC07E87" w:rsidR="005A639A" w:rsidRPr="00D51BBA" w:rsidRDefault="00426844" w:rsidP="005A639A">
      <w:pPr>
        <w:pStyle w:val="NormalWeb"/>
        <w:ind w:left="360"/>
        <w:jc w:val="center"/>
        <w:rPr>
          <w:rFonts w:eastAsiaTheme="minorEastAsia"/>
          <w:b/>
          <w:bCs/>
          <w:i/>
          <w:iCs/>
          <w:noProof/>
          <w:lang w:val="en-GB"/>
        </w:rPr>
      </w:pPr>
      <m:oMath>
        <m:r>
          <m:rPr>
            <m:sty m:val="bi"/>
          </m:rPr>
          <w:rPr>
            <w:rFonts w:ascii="Cambria Math" w:eastAsiaTheme="minorEastAsia" w:hAnsi="Cambria Math"/>
            <w:noProof/>
            <w:lang w:val="en-GB"/>
          </w:rPr>
          <w:lastRenderedPageBreak/>
          <m:t>∆</m:t>
        </m:r>
        <m:sSub>
          <m:sSubPr>
            <m:ctrlPr>
              <w:rPr>
                <w:rFonts w:ascii="Cambria Math" w:eastAsiaTheme="minorEastAsia" w:hAnsi="Cambria Math"/>
                <w:b/>
                <w:bCs/>
                <w:i/>
                <w:iCs/>
                <w:noProof/>
                <w:lang w:val="en-GB"/>
              </w:rPr>
            </m:ctrlPr>
          </m:sSubPr>
          <m:e>
            <m:r>
              <m:rPr>
                <m:sty m:val="bi"/>
              </m:rPr>
              <w:rPr>
                <w:rFonts w:ascii="Cambria Math" w:eastAsiaTheme="minorEastAsia" w:hAnsi="Cambria Math"/>
                <w:noProof/>
                <w:lang w:val="en-GB"/>
              </w:rPr>
              <m:t>P</m:t>
            </m:r>
          </m:e>
          <m:sub>
            <m:r>
              <m:rPr>
                <m:sty m:val="bi"/>
              </m:rPr>
              <w:rPr>
                <w:rFonts w:ascii="Cambria Math" w:eastAsiaTheme="minorEastAsia" w:hAnsi="Cambria Math"/>
                <w:noProof/>
                <w:lang w:val="en-GB"/>
              </w:rPr>
              <m:t>rampup_requested,b,f,c</m:t>
            </m:r>
          </m:sub>
        </m:sSub>
      </m:oMath>
      <w:r w:rsidR="005A639A" w:rsidRPr="00D51BBA">
        <w:rPr>
          <w:rFonts w:eastAsiaTheme="minorEastAsia"/>
          <w:b/>
          <w:bCs/>
          <w:i/>
          <w:iCs/>
          <w:noProof/>
          <w:lang w:val="en-GB"/>
        </w:rPr>
        <w:t xml:space="preserve"> = (PREAMBLE_POWER_RAMPING_COUNTER_LEGACY – 1) × PREAMBLE_POWER_RAMPING_STEP + (PREAMBLE_POWER_RAMPING_COUNTER_ADDITIONAL – PREAMBLE_POWER_RAMPING_COUNTER_LEGACY – 1) × PREAMBLE_POWER_RAMPING_STEP_ADDITIONAL</w:t>
      </w:r>
    </w:p>
    <w:p w14:paraId="33FC1F40" w14:textId="77777777" w:rsidR="005A639A" w:rsidRPr="00D51BBA" w:rsidRDefault="005A639A" w:rsidP="005A639A">
      <w:pPr>
        <w:pStyle w:val="ListParagraph"/>
        <w:ind w:left="360"/>
        <w:rPr>
          <w:rFonts w:ascii="Times New Roman" w:eastAsiaTheme="minorEastAsia" w:hAnsi="Times New Roman" w:cs="Times New Roman"/>
          <w:b/>
          <w:bCs/>
          <w:i/>
          <w:iCs/>
          <w:noProof/>
          <w:lang w:val="en-GB" w:eastAsia="zh-CN"/>
        </w:rPr>
      </w:pPr>
    </w:p>
    <w:p w14:paraId="7DA27D99" w14:textId="77777777" w:rsidR="008070DB" w:rsidRPr="00D51BBA" w:rsidRDefault="008070DB" w:rsidP="008070DB">
      <w:pPr>
        <w:overflowPunct w:val="0"/>
        <w:textAlignment w:val="baseline"/>
        <w:rPr>
          <w:rFonts w:cstheme="minorHAnsi"/>
          <w:bCs/>
          <w:szCs w:val="20"/>
        </w:rPr>
      </w:pPr>
    </w:p>
    <w:p w14:paraId="5DB95BF4" w14:textId="2C7E87E4" w:rsidR="008070DB" w:rsidRPr="00D51BBA" w:rsidRDefault="008070DB" w:rsidP="008070DB">
      <w:pPr>
        <w:pStyle w:val="ListParagraph"/>
        <w:numPr>
          <w:ilvl w:val="0"/>
          <w:numId w:val="113"/>
        </w:numPr>
        <w:overflowPunct w:val="0"/>
        <w:textAlignment w:val="baseline"/>
        <w:rPr>
          <w:rFonts w:ascii="Times New Roman" w:eastAsia="Times New Roman" w:hAnsi="Times New Roman" w:cstheme="minorHAnsi"/>
          <w:b/>
          <w:szCs w:val="20"/>
          <w:u w:val="single"/>
          <w:lang w:val="en-001" w:eastAsia="zh-CN"/>
        </w:rPr>
      </w:pPr>
      <w:r w:rsidRPr="00D51BBA">
        <w:rPr>
          <w:rFonts w:ascii="Times New Roman" w:eastAsia="Times New Roman" w:hAnsi="Times New Roman" w:cstheme="minorHAnsi"/>
          <w:b/>
          <w:szCs w:val="20"/>
          <w:u w:val="single"/>
          <w:lang w:val="en-GB" w:eastAsia="zh-CN"/>
        </w:rPr>
        <w:t>F</w:t>
      </w:r>
      <w:r w:rsidRPr="00D51BBA">
        <w:rPr>
          <w:rFonts w:ascii="Times New Roman" w:eastAsia="Times New Roman" w:hAnsi="Times New Roman" w:cstheme="minorHAnsi"/>
          <w:b/>
          <w:szCs w:val="20"/>
          <w:u w:val="single"/>
          <w:lang w:val="en-001" w:eastAsia="zh-CN"/>
        </w:rPr>
        <w:t>requency domain resource allocation for Msg3 PUSCH</w:t>
      </w:r>
    </w:p>
    <w:p w14:paraId="7E750C62" w14:textId="04EEA51C" w:rsidR="008070DB" w:rsidRPr="00D51BBA" w:rsidRDefault="008070DB" w:rsidP="00A034AE">
      <w:pPr>
        <w:pStyle w:val="NormalWeb"/>
        <w:rPr>
          <w:lang w:val="en-GB"/>
        </w:rPr>
      </w:pPr>
      <w:r w:rsidRPr="00D51BBA">
        <w:rPr>
          <w:lang w:val="en-GB"/>
        </w:rPr>
        <w:t>In RAN1#120bis, the following proposal was discussed for the determination of the frequency domain resource allocation for Msg3 PUSCH transmission in SBFD:</w:t>
      </w:r>
    </w:p>
    <w:p w14:paraId="68227D10" w14:textId="3E8F6748" w:rsidR="008070DB" w:rsidRPr="00D51BBA" w:rsidRDefault="008070DB" w:rsidP="008070DB">
      <w:pPr>
        <w:keepNext/>
        <w:keepLines/>
        <w:tabs>
          <w:tab w:val="left" w:pos="432"/>
          <w:tab w:val="left" w:pos="720"/>
        </w:tabs>
        <w:spacing w:before="260" w:after="260" w:line="416" w:lineRule="auto"/>
        <w:outlineLvl w:val="3"/>
        <w:rPr>
          <w:rFonts w:eastAsia="SimHei"/>
          <w:b/>
          <w:bCs/>
          <w:i/>
          <w:szCs w:val="32"/>
          <w:u w:val="single" w:color="5B9BD5" w:themeColor="accent5"/>
        </w:rPr>
      </w:pPr>
      <w:r w:rsidRPr="00D51BBA">
        <w:rPr>
          <w:rFonts w:eastAsia="SimHei"/>
          <w:b/>
          <w:bCs/>
          <w:i/>
          <w:szCs w:val="32"/>
          <w:u w:val="single" w:color="5B9BD5" w:themeColor="accent5"/>
          <w:lang w:val="en-GB"/>
        </w:rPr>
        <w:t>P</w:t>
      </w:r>
      <w:r w:rsidRPr="00D51BBA">
        <w:rPr>
          <w:rFonts w:eastAsia="SimHei"/>
          <w:b/>
          <w:bCs/>
          <w:i/>
          <w:szCs w:val="32"/>
          <w:u w:val="single" w:color="5B9BD5" w:themeColor="accent5"/>
        </w:rPr>
        <w:t>roposal:</w:t>
      </w:r>
    </w:p>
    <w:p w14:paraId="337A5165" w14:textId="77777777" w:rsidR="008070DB" w:rsidRPr="00D51BBA" w:rsidRDefault="008070DB" w:rsidP="008070DB">
      <w:pPr>
        <w:pStyle w:val="BodyText"/>
        <w:spacing w:after="0"/>
        <w:rPr>
          <w:rFonts w:asciiTheme="minorHAnsi" w:hAnsiTheme="minorHAnsi"/>
          <w:szCs w:val="21"/>
        </w:rPr>
      </w:pPr>
      <w:r w:rsidRPr="00D51BBA">
        <w:rPr>
          <w:rFonts w:asciiTheme="minorHAnsi" w:hAnsiTheme="minorHAnsi"/>
          <w:szCs w:val="21"/>
        </w:rPr>
        <w:t>For determining the frequency domain resource allocation for Msg3 PUSCH transmission in SBFD symbols</w:t>
      </w:r>
      <w:r w:rsidRPr="00D51BBA">
        <w:rPr>
          <w:rFonts w:asciiTheme="minorHAnsi" w:hAnsiTheme="minorHAnsi" w:hint="eastAsia"/>
          <w:szCs w:val="21"/>
        </w:rPr>
        <w:t>, down-select from the following alternatives:</w:t>
      </w:r>
    </w:p>
    <w:p w14:paraId="7691694D" w14:textId="77777777" w:rsidR="008070DB" w:rsidRPr="00D51BBA" w:rsidRDefault="008070DB" w:rsidP="008070DB">
      <w:pPr>
        <w:pStyle w:val="ListParagraph"/>
        <w:numPr>
          <w:ilvl w:val="0"/>
          <w:numId w:val="83"/>
        </w:numPr>
        <w:overflowPunct w:val="0"/>
        <w:spacing w:after="0" w:line="240" w:lineRule="auto"/>
        <w:contextualSpacing w:val="0"/>
        <w:textAlignment w:val="baseline"/>
        <w:rPr>
          <w:szCs w:val="21"/>
        </w:rPr>
      </w:pPr>
      <w:r w:rsidRPr="00D51BBA">
        <w:rPr>
          <w:rFonts w:hint="eastAsia"/>
          <w:szCs w:val="21"/>
        </w:rPr>
        <w:t>Alt</w:t>
      </w:r>
      <w:r w:rsidRPr="00D51BBA">
        <w:rPr>
          <w:rFonts w:eastAsiaTheme="minorEastAsia" w:hint="eastAsia"/>
          <w:szCs w:val="21"/>
        </w:rPr>
        <w:t>-</w:t>
      </w:r>
      <w:r w:rsidRPr="00D51BBA">
        <w:rPr>
          <w:szCs w:val="21"/>
        </w:rPr>
        <w:t>1</w:t>
      </w:r>
      <w:r w:rsidRPr="00D51BBA">
        <w:rPr>
          <w:rFonts w:hint="eastAsia"/>
          <w:szCs w:val="21"/>
        </w:rPr>
        <w:t xml:space="preserve">: </w:t>
      </w:r>
      <w:r w:rsidRPr="00D51BBA">
        <w:rPr>
          <w:szCs w:val="21"/>
        </w:rPr>
        <w:t xml:space="preserve">the RB numbering starts from the first RB of the UL usable PRBs </w:t>
      </w:r>
    </w:p>
    <w:p w14:paraId="4381B877" w14:textId="77777777" w:rsidR="008070DB" w:rsidRPr="00D51BBA" w:rsidRDefault="008070DB" w:rsidP="008070DB">
      <w:pPr>
        <w:pStyle w:val="ListParagraph"/>
        <w:numPr>
          <w:ilvl w:val="1"/>
          <w:numId w:val="83"/>
        </w:numPr>
        <w:overflowPunct w:val="0"/>
        <w:spacing w:after="0" w:line="240" w:lineRule="auto"/>
        <w:contextualSpacing w:val="0"/>
        <w:textAlignment w:val="baseline"/>
        <w:rPr>
          <w:szCs w:val="21"/>
        </w:rPr>
      </w:pPr>
      <w:r w:rsidRPr="00D51BBA">
        <w:rPr>
          <w:szCs w:val="21"/>
        </w:rPr>
        <w:t>FFS: maximum number of RBs for frequency domain resource allocation</w:t>
      </w:r>
    </w:p>
    <w:p w14:paraId="390AA32B" w14:textId="00839239" w:rsidR="008070DB" w:rsidRPr="00D51BBA" w:rsidRDefault="008070DB" w:rsidP="00A034AE">
      <w:pPr>
        <w:pStyle w:val="ListParagraph"/>
        <w:numPr>
          <w:ilvl w:val="0"/>
          <w:numId w:val="83"/>
        </w:numPr>
        <w:overflowPunct w:val="0"/>
        <w:spacing w:after="0" w:line="240" w:lineRule="auto"/>
        <w:contextualSpacing w:val="0"/>
        <w:textAlignment w:val="baseline"/>
        <w:rPr>
          <w:rFonts w:eastAsiaTheme="minorEastAsia"/>
          <w:szCs w:val="21"/>
        </w:rPr>
      </w:pPr>
      <w:r w:rsidRPr="00D51BBA">
        <w:rPr>
          <w:rFonts w:hint="eastAsia"/>
          <w:szCs w:val="21"/>
        </w:rPr>
        <w:t>Alt</w:t>
      </w:r>
      <w:r w:rsidRPr="00D51BBA">
        <w:rPr>
          <w:rFonts w:eastAsiaTheme="minorEastAsia" w:hint="eastAsia"/>
          <w:szCs w:val="21"/>
        </w:rPr>
        <w:t>-</w:t>
      </w:r>
      <w:r w:rsidRPr="00D51BBA">
        <w:rPr>
          <w:rFonts w:hint="eastAsia"/>
          <w:szCs w:val="21"/>
        </w:rPr>
        <w:t xml:space="preserve">2: </w:t>
      </w:r>
      <w:r w:rsidRPr="00D51BBA">
        <w:rPr>
          <w:rFonts w:eastAsiaTheme="minorEastAsia"/>
          <w:szCs w:val="21"/>
        </w:rPr>
        <w:t>no enhancement</w:t>
      </w:r>
    </w:p>
    <w:p w14:paraId="11843FD6" w14:textId="77777777" w:rsidR="00426844" w:rsidRPr="00D51BBA" w:rsidRDefault="00426844" w:rsidP="00426844">
      <w:pPr>
        <w:pStyle w:val="ListParagraph"/>
        <w:overflowPunct w:val="0"/>
        <w:spacing w:after="0" w:line="240" w:lineRule="auto"/>
        <w:contextualSpacing w:val="0"/>
        <w:textAlignment w:val="baseline"/>
        <w:rPr>
          <w:rFonts w:eastAsiaTheme="minorEastAsia"/>
          <w:szCs w:val="21"/>
        </w:rPr>
      </w:pPr>
    </w:p>
    <w:p w14:paraId="6737D4BC" w14:textId="38FDFE6C" w:rsidR="00125662" w:rsidRPr="00D51BBA" w:rsidRDefault="00125662" w:rsidP="00125662">
      <w:pPr>
        <w:rPr>
          <w:bCs/>
        </w:rPr>
      </w:pPr>
      <w:r w:rsidRPr="00D51BBA">
        <w:rPr>
          <w:rFonts w:hint="eastAsia"/>
          <w:bCs/>
        </w:rPr>
        <w:t>W</w:t>
      </w:r>
      <w:r w:rsidRPr="00D51BBA">
        <w:rPr>
          <w:bCs/>
        </w:rPr>
        <w:t>e do not think enhancements determining the frequency domain resource allocation for the Msg3 PUSCH transmission in SBFD symbols is needed. gNB can avoid a configuration</w:t>
      </w:r>
      <w:r w:rsidR="00426844" w:rsidRPr="00D51BBA">
        <w:rPr>
          <w:bCs/>
        </w:rPr>
        <w:t xml:space="preserve"> where the Msg3 PUSCH transmissions are placed on frequency domain resources where</w:t>
      </w:r>
      <w:r w:rsidR="00426844" w:rsidRPr="00D51BBA">
        <w:rPr>
          <w:rFonts w:hint="eastAsia"/>
          <w:bCs/>
        </w:rPr>
        <w:t xml:space="preserve"> the PRBs in UL usable PRBs in SBFD symbols </w:t>
      </w:r>
      <w:r w:rsidR="00426844" w:rsidRPr="00D51BBA">
        <w:rPr>
          <w:bCs/>
        </w:rPr>
        <w:t>are not</w:t>
      </w:r>
      <w:r w:rsidR="00426844" w:rsidRPr="00D51BBA">
        <w:rPr>
          <w:rFonts w:hint="eastAsia"/>
          <w:bCs/>
        </w:rPr>
        <w:t xml:space="preserve"> addressable</w:t>
      </w:r>
      <w:r w:rsidR="00426844" w:rsidRPr="00D51BBA">
        <w:rPr>
          <w:bCs/>
        </w:rPr>
        <w:t xml:space="preserve"> or configuring an initial UL</w:t>
      </w:r>
      <w:r w:rsidR="00426844" w:rsidRPr="00D51BBA">
        <w:rPr>
          <w:bCs/>
          <w:lang w:val="en-GB"/>
        </w:rPr>
        <w:t xml:space="preserve"> </w:t>
      </w:r>
      <w:r w:rsidR="00426844" w:rsidRPr="00D51BBA">
        <w:rPr>
          <w:bCs/>
        </w:rPr>
        <w:t>BWP that is not overlapping with the UL subband</w:t>
      </w:r>
    </w:p>
    <w:p w14:paraId="18BC93A5" w14:textId="63E91EF7" w:rsidR="00125662" w:rsidRPr="00D51BBA" w:rsidRDefault="00125662" w:rsidP="00125662">
      <w:pPr>
        <w:rPr>
          <w:bCs/>
          <w:lang w:val="en-GB"/>
        </w:rPr>
      </w:pPr>
    </w:p>
    <w:p w14:paraId="195DF374" w14:textId="77777777" w:rsidR="00426844" w:rsidRPr="00D51BBA" w:rsidRDefault="00426844" w:rsidP="00426844">
      <w:pPr>
        <w:pStyle w:val="NormalWeb"/>
        <w:spacing w:before="0" w:beforeAutospacing="0" w:after="0" w:afterAutospacing="0"/>
        <w:rPr>
          <w:szCs w:val="21"/>
          <w:lang w:val="en-GB" w:eastAsia="en-US"/>
        </w:rPr>
      </w:pPr>
    </w:p>
    <w:p w14:paraId="445165C2" w14:textId="3977304A" w:rsidR="00426844" w:rsidRPr="00D51BBA" w:rsidRDefault="00426844" w:rsidP="00426844">
      <w:pPr>
        <w:pStyle w:val="ListParagraph"/>
        <w:numPr>
          <w:ilvl w:val="0"/>
          <w:numId w:val="66"/>
        </w:numPr>
        <w:rPr>
          <w:rFonts w:ascii="Times New Roman" w:eastAsiaTheme="minorEastAsia" w:hAnsi="Times New Roman" w:cs="Times New Roman"/>
          <w:b/>
          <w:bCs/>
          <w:i/>
          <w:iCs/>
          <w:noProof/>
          <w:lang w:val="en-GB" w:eastAsia="zh-CN"/>
        </w:rPr>
      </w:pPr>
      <w:r w:rsidRPr="00D51BBA">
        <w:rPr>
          <w:rFonts w:ascii="Times New Roman" w:eastAsiaTheme="minorEastAsia" w:hAnsi="Times New Roman" w:cs="Times New Roman"/>
          <w:b/>
          <w:bCs/>
          <w:i/>
          <w:iCs/>
          <w:noProof/>
          <w:lang w:val="en-GB" w:eastAsia="zh-CN"/>
        </w:rPr>
        <w:t xml:space="preserve"> No enhancement needed for determining the frequency domain resource allocation for Msg3 PUSCH transmission in SBFD symbol</w:t>
      </w:r>
    </w:p>
    <w:p w14:paraId="138DF29D" w14:textId="77777777" w:rsidR="000E3B96" w:rsidRPr="00D51BBA" w:rsidRDefault="000E3B96" w:rsidP="000D4675">
      <w:pPr>
        <w:rPr>
          <w:lang w:val="en-GB"/>
        </w:rPr>
      </w:pPr>
    </w:p>
    <w:p w14:paraId="5C551589" w14:textId="77777777" w:rsidR="00884F0A" w:rsidRPr="00D51BBA" w:rsidRDefault="00884F0A" w:rsidP="00714558">
      <w:pPr>
        <w:rPr>
          <w:rFonts w:cstheme="minorHAnsi"/>
          <w:b/>
          <w:szCs w:val="20"/>
        </w:rPr>
      </w:pPr>
    </w:p>
    <w:p w14:paraId="47280335" w14:textId="463DC57E" w:rsidR="00884F0A" w:rsidRPr="00D51BBA" w:rsidRDefault="00884F0A" w:rsidP="00884F0A">
      <w:pPr>
        <w:pStyle w:val="ListParagraph"/>
        <w:numPr>
          <w:ilvl w:val="0"/>
          <w:numId w:val="113"/>
        </w:numPr>
        <w:rPr>
          <w:rFonts w:ascii="Times New Roman" w:eastAsiaTheme="minorEastAsia" w:hAnsi="Times New Roman" w:cs="Times New Roman"/>
          <w:b/>
          <w:bCs/>
          <w:i/>
          <w:iCs/>
          <w:noProof/>
          <w:u w:val="single"/>
          <w:lang w:val="en-GB" w:eastAsia="zh-CN"/>
        </w:rPr>
      </w:pPr>
      <w:r w:rsidRPr="00D51BBA">
        <w:rPr>
          <w:rFonts w:ascii="Times New Roman" w:eastAsia="Times New Roman" w:hAnsi="Times New Roman" w:cs="Times New Roman"/>
          <w:b/>
          <w:bCs/>
          <w:szCs w:val="21"/>
          <w:u w:val="single"/>
          <w:lang w:val="en-GB" w:eastAsia="zh-CN"/>
        </w:rPr>
        <w:t>Missing parameters in additional RACH configuration</w:t>
      </w:r>
    </w:p>
    <w:p w14:paraId="2989F9F0" w14:textId="211553AF" w:rsidR="00884F0A" w:rsidRPr="00D51BBA" w:rsidRDefault="00884F0A" w:rsidP="004B33C1">
      <w:pPr>
        <w:pStyle w:val="NormalWeb"/>
        <w:spacing w:before="0" w:beforeAutospacing="0" w:after="0" w:afterAutospacing="0"/>
        <w:rPr>
          <w:rFonts w:eastAsiaTheme="minorEastAsia"/>
          <w:lang w:val="en-GB"/>
        </w:rPr>
      </w:pPr>
      <w:r w:rsidRPr="00D51BBA">
        <w:rPr>
          <w:rFonts w:eastAsiaTheme="minorEastAsia"/>
          <w:lang w:val="en-GB"/>
        </w:rPr>
        <w:t xml:space="preserve">In RAN1#120, the following proposal has been discussed to address the case when some of the parameters are not provided in the additional RACH configuration. </w:t>
      </w:r>
    </w:p>
    <w:p w14:paraId="589E4185" w14:textId="77777777" w:rsidR="00884F0A" w:rsidRPr="00D51BBA" w:rsidRDefault="00884F0A" w:rsidP="004B33C1">
      <w:pPr>
        <w:pStyle w:val="NormalWeb"/>
        <w:spacing w:before="0" w:beforeAutospacing="0" w:after="0" w:afterAutospacing="0"/>
        <w:rPr>
          <w:szCs w:val="21"/>
          <w:lang w:val="en-GB"/>
        </w:rPr>
      </w:pPr>
    </w:p>
    <w:p w14:paraId="5BCC03C1" w14:textId="163C7CBC" w:rsidR="00884F0A" w:rsidRPr="00D51BBA" w:rsidRDefault="00884F0A" w:rsidP="004B33C1">
      <w:pPr>
        <w:pStyle w:val="NormalWeb"/>
        <w:spacing w:before="0" w:beforeAutospacing="0" w:after="0" w:afterAutospacing="0"/>
        <w:rPr>
          <w:rFonts w:cstheme="minorHAnsi"/>
          <w:b/>
          <w:szCs w:val="21"/>
          <w:u w:val="single"/>
          <w:lang w:eastAsia="en-US"/>
        </w:rPr>
      </w:pPr>
      <w:r w:rsidRPr="00D51BBA">
        <w:rPr>
          <w:rFonts w:cstheme="minorHAnsi"/>
          <w:b/>
          <w:szCs w:val="21"/>
          <w:u w:val="single"/>
          <w:lang w:eastAsia="en-US"/>
        </w:rPr>
        <w:t>Proposal:</w:t>
      </w:r>
    </w:p>
    <w:p w14:paraId="683D13FA" w14:textId="77777777" w:rsidR="00884F0A" w:rsidRPr="00D51BBA" w:rsidRDefault="00884F0A" w:rsidP="004B33C1">
      <w:pPr>
        <w:pStyle w:val="NormalWeb"/>
        <w:spacing w:before="0" w:beforeAutospacing="0" w:after="0" w:afterAutospacing="0"/>
        <w:rPr>
          <w:szCs w:val="21"/>
          <w:lang w:val="en-GB"/>
        </w:rPr>
      </w:pPr>
    </w:p>
    <w:p w14:paraId="000F9242" w14:textId="77777777" w:rsidR="00884F0A" w:rsidRPr="00D51BBA" w:rsidRDefault="00884F0A" w:rsidP="00884F0A">
      <w:pPr>
        <w:rPr>
          <w:rFonts w:cstheme="minorHAnsi"/>
          <w:b/>
          <w:szCs w:val="21"/>
        </w:rPr>
      </w:pPr>
      <w:r w:rsidRPr="00D51BBA">
        <w:rPr>
          <w:rFonts w:cstheme="minorHAnsi"/>
          <w:b/>
          <w:szCs w:val="21"/>
        </w:rPr>
        <w:t xml:space="preserve">For RACH configuration Option 2, all parameters in </w:t>
      </w:r>
      <w:r w:rsidRPr="00D51BBA">
        <w:rPr>
          <w:rFonts w:cstheme="minorHAnsi"/>
          <w:b/>
          <w:i/>
          <w:iCs/>
          <w:szCs w:val="21"/>
        </w:rPr>
        <w:t>rach-ConfigCommon</w:t>
      </w:r>
      <w:r w:rsidRPr="00D51BBA">
        <w:rPr>
          <w:rFonts w:cstheme="minorHAnsi"/>
          <w:b/>
          <w:szCs w:val="21"/>
        </w:rPr>
        <w:t xml:space="preserve"> </w:t>
      </w:r>
      <w:r w:rsidRPr="00D51BBA">
        <w:rPr>
          <w:rFonts w:cstheme="minorHAnsi" w:hint="eastAsia"/>
          <w:b/>
          <w:szCs w:val="21"/>
        </w:rPr>
        <w:t xml:space="preserve">can be configured </w:t>
      </w:r>
      <w:r w:rsidRPr="00D51BBA">
        <w:rPr>
          <w:rFonts w:cstheme="minorHAnsi"/>
          <w:b/>
          <w:szCs w:val="21"/>
        </w:rPr>
        <w:t>in the additional RACH configuration.</w:t>
      </w:r>
      <w:r w:rsidRPr="00D51BBA">
        <w:rPr>
          <w:rFonts w:cstheme="minorHAnsi" w:hint="eastAsia"/>
          <w:b/>
          <w:szCs w:val="21"/>
        </w:rPr>
        <w:t xml:space="preserve"> </w:t>
      </w:r>
      <w:r w:rsidRPr="00D51BBA">
        <w:rPr>
          <w:rFonts w:cstheme="minorHAnsi"/>
          <w:b/>
          <w:szCs w:val="21"/>
        </w:rPr>
        <w:t>If a parameter is not provided in the additional RACH configuration, UE uses the corresponding parameter in the legacy RACH configuration</w:t>
      </w:r>
      <w:r w:rsidRPr="00D51BBA">
        <w:rPr>
          <w:rFonts w:cstheme="minorHAnsi" w:hint="eastAsia"/>
          <w:b/>
          <w:szCs w:val="21"/>
        </w:rPr>
        <w:t>.</w:t>
      </w:r>
      <w:r w:rsidRPr="00D51BBA">
        <w:rPr>
          <w:rFonts w:cstheme="minorHAnsi"/>
          <w:b/>
          <w:szCs w:val="21"/>
        </w:rPr>
        <w:t xml:space="preserve"> </w:t>
      </w:r>
    </w:p>
    <w:p w14:paraId="155885BE" w14:textId="77777777" w:rsidR="00884F0A" w:rsidRPr="00D51BBA" w:rsidRDefault="00884F0A" w:rsidP="004B33C1">
      <w:pPr>
        <w:pStyle w:val="NormalWeb"/>
        <w:spacing w:before="0" w:beforeAutospacing="0" w:after="0" w:afterAutospacing="0"/>
        <w:rPr>
          <w:szCs w:val="21"/>
          <w:lang w:val="en-GB"/>
        </w:rPr>
      </w:pPr>
    </w:p>
    <w:p w14:paraId="4FCBD7B0" w14:textId="77777777" w:rsidR="00884F0A" w:rsidRPr="00D51BBA" w:rsidRDefault="00884F0A" w:rsidP="004B33C1">
      <w:pPr>
        <w:pStyle w:val="NormalWeb"/>
        <w:spacing w:before="0" w:beforeAutospacing="0" w:after="0" w:afterAutospacing="0"/>
        <w:rPr>
          <w:szCs w:val="21"/>
          <w:lang w:val="en-GB"/>
        </w:rPr>
      </w:pPr>
    </w:p>
    <w:p w14:paraId="64044CCA" w14:textId="03541CA3" w:rsidR="00884F0A" w:rsidRPr="00D51BBA" w:rsidRDefault="00884F0A" w:rsidP="004B33C1">
      <w:pPr>
        <w:pStyle w:val="NormalWeb"/>
        <w:spacing w:before="0" w:beforeAutospacing="0" w:after="0" w:afterAutospacing="0"/>
        <w:rPr>
          <w:szCs w:val="21"/>
          <w:lang w:val="en-GB"/>
        </w:rPr>
      </w:pPr>
      <w:r w:rsidRPr="00D51BBA">
        <w:rPr>
          <w:szCs w:val="21"/>
          <w:lang w:val="en-GB"/>
        </w:rPr>
        <w:t xml:space="preserve">We support the proposal. However, clarification should be made on what set of parameters can be inherited from </w:t>
      </w:r>
      <w:proofErr w:type="spellStart"/>
      <w:r w:rsidRPr="00D51BBA">
        <w:rPr>
          <w:i/>
          <w:iCs/>
          <w:szCs w:val="21"/>
          <w:lang w:val="en-GB"/>
        </w:rPr>
        <w:t>rach-ConfigCommon</w:t>
      </w:r>
      <w:proofErr w:type="spellEnd"/>
      <w:r w:rsidRPr="00D51BBA">
        <w:rPr>
          <w:szCs w:val="21"/>
          <w:lang w:val="en-GB"/>
        </w:rPr>
        <w:t xml:space="preserve">. For example, the time resource configuration cannot be inherited from the </w:t>
      </w:r>
      <w:proofErr w:type="spellStart"/>
      <w:r w:rsidRPr="00D51BBA">
        <w:rPr>
          <w:i/>
          <w:iCs/>
          <w:szCs w:val="21"/>
          <w:lang w:val="en-GB"/>
        </w:rPr>
        <w:t>rach-ConfigCommon</w:t>
      </w:r>
      <w:proofErr w:type="spellEnd"/>
      <w:r w:rsidRPr="00D51BBA">
        <w:rPr>
          <w:szCs w:val="21"/>
          <w:lang w:val="en-GB"/>
        </w:rPr>
        <w:t xml:space="preserve">.  Ideally, we prefer to have a configuration for common parameters and two separate configurations for legacy ROs and for additional ROs. </w:t>
      </w:r>
    </w:p>
    <w:p w14:paraId="6A2FDB55" w14:textId="77777777" w:rsidR="00884F0A" w:rsidRPr="00D51BBA" w:rsidRDefault="00884F0A" w:rsidP="004B33C1">
      <w:pPr>
        <w:pStyle w:val="NormalWeb"/>
        <w:spacing w:before="0" w:beforeAutospacing="0" w:after="0" w:afterAutospacing="0"/>
        <w:rPr>
          <w:szCs w:val="21"/>
          <w:lang w:val="en-GB"/>
        </w:rPr>
      </w:pPr>
    </w:p>
    <w:p w14:paraId="49572762" w14:textId="77777777" w:rsidR="00884F0A" w:rsidRPr="00D51BBA" w:rsidRDefault="00884F0A" w:rsidP="00884F0A">
      <w:pPr>
        <w:pStyle w:val="NormalWeb"/>
        <w:spacing w:before="0" w:beforeAutospacing="0" w:after="0" w:afterAutospacing="0"/>
        <w:rPr>
          <w:szCs w:val="21"/>
          <w:lang w:val="en-GB" w:eastAsia="en-US"/>
        </w:rPr>
      </w:pPr>
    </w:p>
    <w:p w14:paraId="66C2BF8A" w14:textId="18DABCE3" w:rsidR="00884F0A" w:rsidRPr="00D51BBA" w:rsidRDefault="00884F0A" w:rsidP="00884F0A">
      <w:pPr>
        <w:pStyle w:val="ListParagraph"/>
        <w:numPr>
          <w:ilvl w:val="0"/>
          <w:numId w:val="66"/>
        </w:numPr>
        <w:spacing w:after="0"/>
        <w:rPr>
          <w:rFonts w:ascii="Times New Roman" w:eastAsiaTheme="minorEastAsia" w:hAnsi="Times New Roman" w:cs="Times New Roman"/>
          <w:b/>
          <w:bCs/>
          <w:i/>
          <w:iCs/>
          <w:noProof/>
          <w:lang w:val="en-GB" w:eastAsia="zh-CN"/>
        </w:rPr>
      </w:pPr>
      <w:r w:rsidRPr="00D51BBA">
        <w:rPr>
          <w:rFonts w:ascii="Times New Roman" w:eastAsiaTheme="minorEastAsia" w:hAnsi="Times New Roman" w:cs="Times New Roman"/>
          <w:b/>
          <w:bCs/>
          <w:i/>
          <w:iCs/>
          <w:noProof/>
          <w:lang w:val="en-GB" w:eastAsia="zh-CN"/>
        </w:rPr>
        <w:t>If a parameter is not provided in the additional RACH configuration, UE uses the corresponding parameter in the legacy RACH configuration with restrictions on the set of parameters to inherit from rach-ConfigCommon</w:t>
      </w:r>
    </w:p>
    <w:p w14:paraId="5B146617" w14:textId="59F26341" w:rsidR="009C323C" w:rsidRPr="00D51BBA" w:rsidRDefault="009C323C" w:rsidP="00884F0A">
      <w:pPr>
        <w:rPr>
          <w:rFonts w:eastAsiaTheme="minorEastAsia"/>
          <w:b/>
          <w:bCs/>
          <w:i/>
          <w:iCs/>
          <w:strike/>
          <w:noProof/>
          <w:lang w:val="en-GB" w:eastAsia="zh-CN"/>
        </w:rPr>
      </w:pPr>
    </w:p>
    <w:p w14:paraId="2B9D3C81" w14:textId="77777777" w:rsidR="00EE036A" w:rsidRPr="00D51BBA" w:rsidRDefault="00EE036A" w:rsidP="00EE036A">
      <w:pPr>
        <w:pStyle w:val="Heading1"/>
        <w:jc w:val="both"/>
        <w:rPr>
          <w:lang w:val="en-US"/>
        </w:rPr>
      </w:pPr>
      <w:r w:rsidRPr="00D51BBA">
        <w:rPr>
          <w:lang w:val="en-US" w:eastAsia="zh-TW"/>
        </w:rPr>
        <w:t>Conclusion</w:t>
      </w:r>
    </w:p>
    <w:p w14:paraId="1F5D261B" w14:textId="7F41D803" w:rsidR="00B1012D" w:rsidRPr="00D51BBA" w:rsidRDefault="00EE036A" w:rsidP="005E2B76">
      <w:pPr>
        <w:spacing w:after="120"/>
        <w:jc w:val="both"/>
        <w:textAlignment w:val="center"/>
        <w:rPr>
          <w:lang w:val="en-GB"/>
        </w:rPr>
      </w:pPr>
      <w:r w:rsidRPr="00D51BBA">
        <w:t xml:space="preserve">In this contribution, we have presented several </w:t>
      </w:r>
      <w:r w:rsidR="0011072C" w:rsidRPr="00D51BBA">
        <w:t xml:space="preserve">proposals to </w:t>
      </w:r>
      <w:r w:rsidR="000E7FC5" w:rsidRPr="00D51BBA">
        <w:rPr>
          <w:lang w:val="en-GB"/>
        </w:rPr>
        <w:t xml:space="preserve">share our views on the </w:t>
      </w:r>
      <w:r w:rsidR="000E7FC5" w:rsidRPr="00D51BBA">
        <w:rPr>
          <w:rFonts w:eastAsia="Times"/>
          <w:lang w:val="en-US"/>
        </w:rPr>
        <w:t xml:space="preserve">random access in SBFD operation </w:t>
      </w:r>
      <w:r w:rsidR="000E7FC5" w:rsidRPr="00D51BBA">
        <w:rPr>
          <w:szCs w:val="28"/>
        </w:rPr>
        <w:t>for UEs in RRC_CONNECTED mode and UEs in RRC_IDLE/INACTIVE mode</w:t>
      </w:r>
      <w:r w:rsidR="000E7FC5" w:rsidRPr="00D51BBA">
        <w:rPr>
          <w:lang w:val="en-GB"/>
        </w:rPr>
        <w:t>:</w:t>
      </w:r>
    </w:p>
    <w:p w14:paraId="336A0D3F" w14:textId="77777777" w:rsidR="00426844" w:rsidRPr="00D51BBA" w:rsidRDefault="00426844" w:rsidP="00426844">
      <w:pPr>
        <w:pStyle w:val="NormalWeb"/>
        <w:spacing w:before="0" w:beforeAutospacing="0" w:after="0" w:afterAutospacing="0"/>
        <w:rPr>
          <w:szCs w:val="21"/>
          <w:lang w:val="en-GB" w:eastAsia="en-US"/>
        </w:rPr>
      </w:pPr>
    </w:p>
    <w:p w14:paraId="068AEB74" w14:textId="77777777" w:rsidR="00426844" w:rsidRPr="00D51BBA" w:rsidRDefault="00426844" w:rsidP="00426844">
      <w:pPr>
        <w:pStyle w:val="ListParagraph"/>
        <w:numPr>
          <w:ilvl w:val="0"/>
          <w:numId w:val="122"/>
        </w:numPr>
        <w:rPr>
          <w:rFonts w:ascii="Times New Roman" w:eastAsiaTheme="minorEastAsia" w:hAnsi="Times New Roman" w:cs="Times New Roman"/>
          <w:b/>
          <w:bCs/>
          <w:i/>
          <w:iCs/>
          <w:noProof/>
          <w:lang w:val="en-GB" w:eastAsia="zh-CN"/>
        </w:rPr>
      </w:pPr>
      <w:r w:rsidRPr="00D51BBA">
        <w:rPr>
          <w:rFonts w:ascii="Times New Roman" w:eastAsiaTheme="minorEastAsia" w:hAnsi="Times New Roman" w:cs="Times New Roman"/>
          <w:b/>
          <w:bCs/>
          <w:i/>
          <w:iCs/>
          <w:noProof/>
          <w:lang w:val="en-GB" w:eastAsia="zh-CN"/>
        </w:rPr>
        <w:t>Support the same power control offset msg3-DeltaPreamble for Msg3 PUSCH for Option 2.</w:t>
      </w:r>
      <w:r w:rsidRPr="00D51BBA">
        <w:rPr>
          <w:lang w:val="en-GB"/>
        </w:rPr>
        <w:t xml:space="preserve"> </w:t>
      </w:r>
    </w:p>
    <w:p w14:paraId="2FBC13E2" w14:textId="77777777" w:rsidR="00426844" w:rsidRPr="00D51BBA" w:rsidRDefault="00426844" w:rsidP="00426844">
      <w:pPr>
        <w:pStyle w:val="NormalWeb"/>
        <w:spacing w:before="0" w:beforeAutospacing="0" w:after="0" w:afterAutospacing="0"/>
        <w:rPr>
          <w:szCs w:val="21"/>
          <w:lang w:val="en-GB" w:eastAsia="en-US"/>
        </w:rPr>
      </w:pPr>
    </w:p>
    <w:p w14:paraId="6947F4C7" w14:textId="62B22678" w:rsidR="00426844" w:rsidRPr="00D51BBA" w:rsidRDefault="00426844" w:rsidP="00426844">
      <w:pPr>
        <w:pStyle w:val="ListParagraph"/>
        <w:numPr>
          <w:ilvl w:val="0"/>
          <w:numId w:val="122"/>
        </w:numPr>
        <w:rPr>
          <w:rFonts w:ascii="Times New Roman" w:eastAsiaTheme="minorEastAsia" w:hAnsi="Times New Roman" w:cs="Times New Roman"/>
          <w:b/>
          <w:bCs/>
          <w:i/>
          <w:iCs/>
          <w:noProof/>
          <w:lang w:val="en-GB" w:eastAsia="zh-CN"/>
        </w:rPr>
      </w:pPr>
      <w:r w:rsidRPr="00D51BBA">
        <w:rPr>
          <w:rFonts w:ascii="Times New Roman" w:eastAsiaTheme="minorEastAsia" w:hAnsi="Times New Roman" w:cs="Times New Roman"/>
          <w:b/>
          <w:bCs/>
          <w:i/>
          <w:iCs/>
          <w:noProof/>
          <w:lang w:val="en-GB" w:eastAsia="zh-CN"/>
        </w:rPr>
        <w:t xml:space="preserve"> The requested power ramping for RACH configuration Option 2 is calculated as:</w:t>
      </w:r>
    </w:p>
    <w:p w14:paraId="088657C7" w14:textId="77777777" w:rsidR="00426844" w:rsidRPr="00D51BBA" w:rsidRDefault="00426844" w:rsidP="00426844">
      <w:pPr>
        <w:pStyle w:val="NormalWeb"/>
        <w:ind w:left="360"/>
        <w:jc w:val="center"/>
        <w:rPr>
          <w:rFonts w:eastAsiaTheme="minorEastAsia"/>
          <w:b/>
          <w:bCs/>
          <w:i/>
          <w:iCs/>
          <w:noProof/>
          <w:lang w:val="en-GB"/>
        </w:rPr>
      </w:pPr>
      <m:oMath>
        <m:r>
          <m:rPr>
            <m:sty m:val="bi"/>
          </m:rPr>
          <w:rPr>
            <w:rFonts w:ascii="Cambria Math" w:eastAsiaTheme="minorEastAsia" w:hAnsi="Cambria Math"/>
            <w:noProof/>
            <w:lang w:val="en-GB"/>
          </w:rPr>
          <m:t>∆</m:t>
        </m:r>
        <m:sSub>
          <m:sSubPr>
            <m:ctrlPr>
              <w:rPr>
                <w:rFonts w:ascii="Cambria Math" w:eastAsiaTheme="minorEastAsia" w:hAnsi="Cambria Math"/>
                <w:b/>
                <w:bCs/>
                <w:i/>
                <w:iCs/>
                <w:noProof/>
                <w:lang w:val="en-GB"/>
              </w:rPr>
            </m:ctrlPr>
          </m:sSubPr>
          <m:e>
            <m:r>
              <m:rPr>
                <m:sty m:val="bi"/>
              </m:rPr>
              <w:rPr>
                <w:rFonts w:ascii="Cambria Math" w:eastAsiaTheme="minorEastAsia" w:hAnsi="Cambria Math"/>
                <w:noProof/>
                <w:lang w:val="en-GB"/>
              </w:rPr>
              <m:t>P</m:t>
            </m:r>
          </m:e>
          <m:sub>
            <m:r>
              <m:rPr>
                <m:sty m:val="bi"/>
              </m:rPr>
              <w:rPr>
                <w:rFonts w:ascii="Cambria Math" w:eastAsiaTheme="minorEastAsia" w:hAnsi="Cambria Math"/>
                <w:noProof/>
                <w:lang w:val="en-GB"/>
              </w:rPr>
              <m:t>rampup_requested,b,f,c</m:t>
            </m:r>
          </m:sub>
        </m:sSub>
      </m:oMath>
      <w:r w:rsidRPr="00D51BBA">
        <w:rPr>
          <w:rFonts w:eastAsiaTheme="minorEastAsia"/>
          <w:b/>
          <w:bCs/>
          <w:i/>
          <w:iCs/>
          <w:noProof/>
          <w:lang w:val="en-GB"/>
        </w:rPr>
        <w:t xml:space="preserve"> = (PREAMBLE_POWER_RAMPING_COUNTER_LEGACY – 1) × PREAMBLE_POWER_RAMPING_STEP + (PREAMBLE_POWER_RAMPING_COUNTER_ADDITIONAL – PREAMBLE_POWER_RAMPING_COUNTER_LEGACY – 1) × PREAMBLE_POWER_RAMPING_STEP_ADDITIONAL</w:t>
      </w:r>
    </w:p>
    <w:p w14:paraId="65FC7723" w14:textId="77777777" w:rsidR="00426844" w:rsidRPr="00D51BBA" w:rsidRDefault="00426844" w:rsidP="00426844">
      <w:pPr>
        <w:pStyle w:val="NormalWeb"/>
        <w:spacing w:before="0" w:beforeAutospacing="0" w:after="0" w:afterAutospacing="0"/>
        <w:rPr>
          <w:szCs w:val="21"/>
          <w:lang w:val="en-GB" w:eastAsia="en-US"/>
        </w:rPr>
      </w:pPr>
    </w:p>
    <w:p w14:paraId="21735E0C" w14:textId="77777777" w:rsidR="00426844" w:rsidRPr="00D51BBA" w:rsidRDefault="00426844" w:rsidP="00426844">
      <w:pPr>
        <w:pStyle w:val="ListParagraph"/>
        <w:numPr>
          <w:ilvl w:val="0"/>
          <w:numId w:val="122"/>
        </w:numPr>
        <w:rPr>
          <w:rFonts w:ascii="Times New Roman" w:eastAsiaTheme="minorEastAsia" w:hAnsi="Times New Roman" w:cs="Times New Roman"/>
          <w:b/>
          <w:bCs/>
          <w:i/>
          <w:iCs/>
          <w:noProof/>
          <w:lang w:val="en-GB" w:eastAsia="zh-CN"/>
        </w:rPr>
      </w:pPr>
      <w:r w:rsidRPr="00D51BBA">
        <w:rPr>
          <w:rFonts w:ascii="Times New Roman" w:eastAsiaTheme="minorEastAsia" w:hAnsi="Times New Roman" w:cs="Times New Roman"/>
          <w:b/>
          <w:bCs/>
          <w:i/>
          <w:iCs/>
          <w:noProof/>
          <w:lang w:val="en-GB" w:eastAsia="zh-CN"/>
        </w:rPr>
        <w:t xml:space="preserve"> No enhancement needed for determining the frequency domain resource allocation for Msg3 PUSCH transmission in SBFD symbol</w:t>
      </w:r>
    </w:p>
    <w:p w14:paraId="4180534B" w14:textId="77777777" w:rsidR="00426844" w:rsidRPr="00D51BBA" w:rsidRDefault="00426844" w:rsidP="00426844">
      <w:pPr>
        <w:pStyle w:val="NormalWeb"/>
        <w:spacing w:before="0" w:beforeAutospacing="0" w:after="0" w:afterAutospacing="0"/>
        <w:rPr>
          <w:szCs w:val="21"/>
          <w:lang w:val="en-GB" w:eastAsia="en-US"/>
        </w:rPr>
      </w:pPr>
    </w:p>
    <w:p w14:paraId="730840C8" w14:textId="77777777" w:rsidR="00426844" w:rsidRPr="00D51BBA" w:rsidRDefault="00426844" w:rsidP="00426844">
      <w:pPr>
        <w:pStyle w:val="ListParagraph"/>
        <w:numPr>
          <w:ilvl w:val="0"/>
          <w:numId w:val="122"/>
        </w:numPr>
        <w:spacing w:after="0"/>
        <w:rPr>
          <w:rFonts w:ascii="Times New Roman" w:eastAsiaTheme="minorEastAsia" w:hAnsi="Times New Roman" w:cs="Times New Roman"/>
          <w:b/>
          <w:bCs/>
          <w:i/>
          <w:iCs/>
          <w:noProof/>
          <w:lang w:val="en-GB" w:eastAsia="zh-CN"/>
        </w:rPr>
      </w:pPr>
      <w:r w:rsidRPr="00D51BBA">
        <w:rPr>
          <w:rFonts w:ascii="Times New Roman" w:eastAsiaTheme="minorEastAsia" w:hAnsi="Times New Roman" w:cs="Times New Roman"/>
          <w:b/>
          <w:bCs/>
          <w:i/>
          <w:iCs/>
          <w:noProof/>
          <w:lang w:val="en-GB" w:eastAsia="zh-CN"/>
        </w:rPr>
        <w:t>If a parameter is not provided in the additional RACH configuration, UE uses the corresponding parameter in the legacy RACH configuration with restrictions on the set of parameters to inherit from rach-ConfigCommon</w:t>
      </w:r>
    </w:p>
    <w:p w14:paraId="3CDBE6B4" w14:textId="77777777" w:rsidR="00426844" w:rsidRPr="00D51BBA" w:rsidRDefault="00426844" w:rsidP="005E2B76">
      <w:pPr>
        <w:spacing w:after="120"/>
        <w:jc w:val="both"/>
        <w:textAlignment w:val="center"/>
        <w:rPr>
          <w:rFonts w:eastAsiaTheme="minorEastAsia"/>
          <w:b/>
          <w:bCs/>
          <w:i/>
          <w:iCs/>
          <w:noProof/>
          <w:lang w:val="en-GB" w:eastAsia="zh-CN"/>
        </w:rPr>
      </w:pPr>
    </w:p>
    <w:p w14:paraId="40F687A2" w14:textId="77777777" w:rsidR="00EE036A" w:rsidRPr="00D51BBA" w:rsidRDefault="00EE036A" w:rsidP="00EE036A">
      <w:pPr>
        <w:pStyle w:val="Heading1"/>
        <w:jc w:val="both"/>
        <w:rPr>
          <w:lang w:val="en-US"/>
        </w:rPr>
      </w:pPr>
      <w:r w:rsidRPr="00D51BBA">
        <w:rPr>
          <w:rFonts w:hint="eastAsia"/>
          <w:lang w:val="en-US" w:eastAsia="zh-TW"/>
        </w:rPr>
        <w:lastRenderedPageBreak/>
        <w:t>References</w:t>
      </w:r>
    </w:p>
    <w:p w14:paraId="21E3F6F9" w14:textId="243E669E" w:rsidR="007C3BC4" w:rsidRPr="00D51BBA" w:rsidRDefault="007C3BC4" w:rsidP="00EE036A">
      <w:pPr>
        <w:pStyle w:val="References"/>
        <w:numPr>
          <w:ilvl w:val="0"/>
          <w:numId w:val="3"/>
        </w:numPr>
        <w:autoSpaceDE w:val="0"/>
        <w:autoSpaceDN w:val="0"/>
        <w:snapToGrid w:val="0"/>
        <w:spacing w:after="60"/>
        <w:jc w:val="both"/>
      </w:pPr>
      <w:bookmarkStart w:id="3" w:name="_Ref158626532"/>
      <w:bookmarkStart w:id="4" w:name="_Ref158202246"/>
      <w:r w:rsidRPr="00D51BBA">
        <w:t>RP-234035 “New WID: Evolution of NR duplex operation: Sub-band full duplex (SBFD)”, CMCC (Moderator, RAN1 VC), RAN#102, Edinburgh, Scotland, December 11-15, 2023.</w:t>
      </w:r>
      <w:bookmarkEnd w:id="3"/>
    </w:p>
    <w:p w14:paraId="47861C43" w14:textId="2ED6D61A" w:rsidR="00212C4E" w:rsidRPr="00D51BBA" w:rsidRDefault="00212C4E" w:rsidP="00212C4E">
      <w:pPr>
        <w:pStyle w:val="ListParagraph"/>
        <w:numPr>
          <w:ilvl w:val="0"/>
          <w:numId w:val="3"/>
        </w:numPr>
        <w:spacing w:before="120" w:after="0" w:line="240" w:lineRule="auto"/>
        <w:contextualSpacing w:val="0"/>
        <w:jc w:val="both"/>
        <w:rPr>
          <w:rFonts w:ascii="Times New Roman" w:hAnsi="Times New Roman"/>
          <w:lang w:val="en-US" w:eastAsia="zh-CN"/>
        </w:rPr>
      </w:pPr>
      <w:bookmarkStart w:id="5" w:name="_Ref193703918"/>
      <w:r w:rsidRPr="00D51BBA">
        <w:rPr>
          <w:rFonts w:ascii="Times New Roman" w:hAnsi="Times New Roman"/>
          <w:lang w:val="en-US" w:eastAsia="zh-CN"/>
        </w:rPr>
        <w:t>RP-241614</w:t>
      </w:r>
      <w:r w:rsidRPr="00D51BBA">
        <w:rPr>
          <w:rFonts w:ascii="Times New Roman" w:eastAsiaTheme="minorEastAsia" w:hAnsi="Times New Roman" w:hint="eastAsia"/>
          <w:bCs/>
          <w:lang w:val="en-US" w:eastAsia="zh-CN"/>
        </w:rPr>
        <w:t xml:space="preserve">, </w:t>
      </w:r>
      <w:r w:rsidRPr="00D51BBA">
        <w:rPr>
          <w:rFonts w:ascii="Times New Roman" w:hAnsi="Times New Roman"/>
          <w:lang w:val="en-US" w:eastAsia="zh-CN"/>
        </w:rPr>
        <w:t>Revised WID: Evolution of NR duplex operation: Sub-band full duplex (SBFD).</w:t>
      </w:r>
      <w:bookmarkEnd w:id="5"/>
    </w:p>
    <w:p w14:paraId="6EC646B6" w14:textId="77777777" w:rsidR="00FA281F" w:rsidRPr="00D51BBA" w:rsidRDefault="00533361" w:rsidP="00FA281F">
      <w:pPr>
        <w:pStyle w:val="References"/>
        <w:numPr>
          <w:ilvl w:val="0"/>
          <w:numId w:val="3"/>
        </w:numPr>
        <w:autoSpaceDE w:val="0"/>
        <w:autoSpaceDN w:val="0"/>
        <w:snapToGrid w:val="0"/>
        <w:spacing w:after="60"/>
        <w:jc w:val="both"/>
      </w:pPr>
      <w:bookmarkStart w:id="6" w:name="_Ref158658947"/>
      <w:r w:rsidRPr="00D51BBA">
        <w:t xml:space="preserve">3GPP </w:t>
      </w:r>
      <w:bookmarkStart w:id="7" w:name="specType1"/>
      <w:r w:rsidRPr="00D51BBA">
        <w:t>TR</w:t>
      </w:r>
      <w:bookmarkEnd w:id="7"/>
      <w:r w:rsidRPr="00D51BBA">
        <w:t xml:space="preserve"> </w:t>
      </w:r>
      <w:bookmarkStart w:id="8" w:name="specNumber"/>
      <w:r w:rsidRPr="00D51BBA">
        <w:t>38.</w:t>
      </w:r>
      <w:bookmarkEnd w:id="8"/>
      <w:r w:rsidRPr="00D51BBA">
        <w:t xml:space="preserve">858 </w:t>
      </w:r>
      <w:bookmarkStart w:id="9" w:name="specVersion"/>
      <w:r w:rsidRPr="00D51BBA">
        <w:t>V18.0.</w:t>
      </w:r>
      <w:bookmarkEnd w:id="9"/>
      <w:r w:rsidRPr="00D51BBA">
        <w:t>0 “Study on Evolution of NR Duplex Operation”</w:t>
      </w:r>
      <w:bookmarkEnd w:id="6"/>
    </w:p>
    <w:p w14:paraId="6B760DAF" w14:textId="505883D4" w:rsidR="00FA281F" w:rsidRPr="00D51BBA" w:rsidRDefault="00FA281F" w:rsidP="00FA281F">
      <w:pPr>
        <w:pStyle w:val="References"/>
        <w:numPr>
          <w:ilvl w:val="0"/>
          <w:numId w:val="3"/>
        </w:numPr>
        <w:autoSpaceDE w:val="0"/>
        <w:autoSpaceDN w:val="0"/>
        <w:snapToGrid w:val="0"/>
        <w:spacing w:after="60"/>
        <w:jc w:val="both"/>
      </w:pPr>
      <w:bookmarkStart w:id="10" w:name="_Ref163221254"/>
      <w:r w:rsidRPr="00D51BBA">
        <w:t>R4-2316941 ‘WF on SBFD BS requirements’ Ericsson, 3GPP TSG-RAN WG4 Meeting #108bis, Xiamen, China, 9th ‒ 13th October, 2023</w:t>
      </w:r>
      <w:bookmarkEnd w:id="10"/>
    </w:p>
    <w:p w14:paraId="7118D5CE" w14:textId="2AF7EBCF" w:rsidR="00FA281F" w:rsidRPr="00D51BBA" w:rsidRDefault="00FA281F" w:rsidP="00FA281F">
      <w:pPr>
        <w:pStyle w:val="References"/>
        <w:numPr>
          <w:ilvl w:val="0"/>
          <w:numId w:val="0"/>
        </w:numPr>
        <w:autoSpaceDE w:val="0"/>
        <w:autoSpaceDN w:val="0"/>
        <w:snapToGrid w:val="0"/>
        <w:spacing w:after="60"/>
        <w:ind w:left="360"/>
        <w:jc w:val="both"/>
      </w:pPr>
    </w:p>
    <w:bookmarkEnd w:id="4"/>
    <w:p w14:paraId="0926C284" w14:textId="70EEA917" w:rsidR="005C4548" w:rsidRPr="00D51BBA" w:rsidRDefault="005C4548" w:rsidP="00E8704D">
      <w:pPr>
        <w:pStyle w:val="References"/>
        <w:numPr>
          <w:ilvl w:val="0"/>
          <w:numId w:val="0"/>
        </w:numPr>
        <w:autoSpaceDE w:val="0"/>
        <w:autoSpaceDN w:val="0"/>
        <w:snapToGrid w:val="0"/>
        <w:spacing w:after="60"/>
        <w:jc w:val="both"/>
        <w:rPr>
          <w:rFonts w:ascii="Times" w:eastAsia="Batang" w:hAnsi="Times" w:cs="Times"/>
          <w:lang w:eastAsia="ja-JP"/>
        </w:rPr>
      </w:pPr>
    </w:p>
    <w:sectPr w:rsidR="005C4548" w:rsidRPr="00D51B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8"/>
    <w:multiLevelType w:val="singleLevel"/>
    <w:tmpl w:val="8B9EA668"/>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9" w15:restartNumberingAfterBreak="0">
    <w:nsid w:val="08BB26A5"/>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0EBD1052"/>
    <w:multiLevelType w:val="hybridMultilevel"/>
    <w:tmpl w:val="9EEA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5"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6" w15:restartNumberingAfterBreak="0">
    <w:nsid w:val="12016DB9"/>
    <w:multiLevelType w:val="hybridMultilevel"/>
    <w:tmpl w:val="B36CB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13C23EF3"/>
    <w:multiLevelType w:val="hybridMultilevel"/>
    <w:tmpl w:val="10781F62"/>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4B63ED7"/>
    <w:multiLevelType w:val="hybridMultilevel"/>
    <w:tmpl w:val="53AA2EE2"/>
    <w:lvl w:ilvl="0" w:tplc="4768B07E">
      <w:start w:val="1"/>
      <w:numFmt w:val="bullet"/>
      <w:lvlText w:val=""/>
      <w:lvlJc w:val="left"/>
      <w:pPr>
        <w:ind w:left="1080" w:hanging="360"/>
      </w:pPr>
      <w:rPr>
        <w:rFonts w:ascii="Wingdings" w:eastAsiaTheme="minorEastAsia" w:hAnsi="Wingdings"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3" w15:restartNumberingAfterBreak="0">
    <w:nsid w:val="15A926A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4"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A456C3E"/>
    <w:multiLevelType w:val="hybridMultilevel"/>
    <w:tmpl w:val="6CC41320"/>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F287648"/>
    <w:multiLevelType w:val="multilevel"/>
    <w:tmpl w:val="1F2876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B3603FB"/>
    <w:multiLevelType w:val="hybridMultilevel"/>
    <w:tmpl w:val="8BAA99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B6E66C0"/>
    <w:multiLevelType w:val="hybridMultilevel"/>
    <w:tmpl w:val="45427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C5C0CB8"/>
    <w:multiLevelType w:val="hybridMultilevel"/>
    <w:tmpl w:val="D1846A2C"/>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5" w15:restartNumberingAfterBreak="0">
    <w:nsid w:val="2CDF2756"/>
    <w:multiLevelType w:val="hybridMultilevel"/>
    <w:tmpl w:val="780AA00C"/>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3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FB44F6F"/>
    <w:multiLevelType w:val="hybridMultilevel"/>
    <w:tmpl w:val="C7C2D8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2FC01A0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0"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1"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3"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4"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7"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9"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5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3B0D2200"/>
    <w:multiLevelType w:val="hybridMultilevel"/>
    <w:tmpl w:val="3DD22D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4"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6" w15:restartNumberingAfterBreak="0">
    <w:nsid w:val="404F6AAB"/>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7"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1"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69" w15:restartNumberingAfterBreak="0">
    <w:nsid w:val="4B6D640C"/>
    <w:multiLevelType w:val="hybridMultilevel"/>
    <w:tmpl w:val="BC20BB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9" w15:restartNumberingAfterBreak="0">
    <w:nsid w:val="5256701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0"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56677C11"/>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4"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7"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8" w15:restartNumberingAfterBreak="0">
    <w:nsid w:val="5B8708AD"/>
    <w:multiLevelType w:val="hybridMultilevel"/>
    <w:tmpl w:val="1D14F94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9"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0" w15:restartNumberingAfterBreak="0">
    <w:nsid w:val="61832B90"/>
    <w:multiLevelType w:val="multilevel"/>
    <w:tmpl w:val="D3EC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95"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1883B3F"/>
    <w:multiLevelType w:val="hybridMultilevel"/>
    <w:tmpl w:val="8212648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3"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5B50147"/>
    <w:multiLevelType w:val="multilevel"/>
    <w:tmpl w:val="7454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6EE51E6"/>
    <w:multiLevelType w:val="hybridMultilevel"/>
    <w:tmpl w:val="C01C8A4C"/>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4" w15:restartNumberingAfterBreak="0">
    <w:nsid w:val="7C341DBB"/>
    <w:multiLevelType w:val="multilevel"/>
    <w:tmpl w:val="928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18" w15:restartNumberingAfterBreak="0">
    <w:nsid w:val="7CE07421"/>
    <w:multiLevelType w:val="hybridMultilevel"/>
    <w:tmpl w:val="4FD0639C"/>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119" w15:restartNumberingAfterBreak="0">
    <w:nsid w:val="7E1E0883"/>
    <w:multiLevelType w:val="hybridMultilevel"/>
    <w:tmpl w:val="37AC54C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0"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8275158">
    <w:abstractNumId w:val="29"/>
  </w:num>
  <w:num w:numId="2" w16cid:durableId="2100910162">
    <w:abstractNumId w:val="4"/>
  </w:num>
  <w:num w:numId="3" w16cid:durableId="329724433">
    <w:abstractNumId w:val="50"/>
  </w:num>
  <w:num w:numId="4" w16cid:durableId="502550087">
    <w:abstractNumId w:val="95"/>
  </w:num>
  <w:num w:numId="5" w16cid:durableId="1939870257">
    <w:abstractNumId w:val="14"/>
  </w:num>
  <w:num w:numId="6" w16cid:durableId="1579515392">
    <w:abstractNumId w:val="91"/>
  </w:num>
  <w:num w:numId="7" w16cid:durableId="294604523">
    <w:abstractNumId w:val="45"/>
  </w:num>
  <w:num w:numId="8" w16cid:durableId="1812138722">
    <w:abstractNumId w:val="41"/>
  </w:num>
  <w:num w:numId="9" w16cid:durableId="556744752">
    <w:abstractNumId w:val="85"/>
  </w:num>
  <w:num w:numId="10" w16cid:durableId="1096099468">
    <w:abstractNumId w:val="77"/>
  </w:num>
  <w:num w:numId="11" w16cid:durableId="953370088">
    <w:abstractNumId w:val="19"/>
  </w:num>
  <w:num w:numId="12" w16cid:durableId="1572157965">
    <w:abstractNumId w:val="7"/>
  </w:num>
  <w:num w:numId="13" w16cid:durableId="421487754">
    <w:abstractNumId w:val="82"/>
  </w:num>
  <w:num w:numId="14" w16cid:durableId="1818716288">
    <w:abstractNumId w:val="64"/>
  </w:num>
  <w:num w:numId="15" w16cid:durableId="1565334203">
    <w:abstractNumId w:val="72"/>
  </w:num>
  <w:num w:numId="16" w16cid:durableId="830872576">
    <w:abstractNumId w:val="116"/>
  </w:num>
  <w:num w:numId="17" w16cid:durableId="706443122">
    <w:abstractNumId w:val="15"/>
  </w:num>
  <w:num w:numId="18" w16cid:durableId="2075927906">
    <w:abstractNumId w:val="84"/>
  </w:num>
  <w:num w:numId="19" w16cid:durableId="440996695">
    <w:abstractNumId w:val="97"/>
  </w:num>
  <w:num w:numId="20" w16cid:durableId="1254819265">
    <w:abstractNumId w:val="62"/>
  </w:num>
  <w:num w:numId="21" w16cid:durableId="2075859761">
    <w:abstractNumId w:val="66"/>
  </w:num>
  <w:num w:numId="22" w16cid:durableId="215820528">
    <w:abstractNumId w:val="47"/>
  </w:num>
  <w:num w:numId="23" w16cid:durableId="885918103">
    <w:abstractNumId w:val="10"/>
  </w:num>
  <w:num w:numId="24" w16cid:durableId="1583372826">
    <w:abstractNumId w:val="17"/>
  </w:num>
  <w:num w:numId="25" w16cid:durableId="39477220">
    <w:abstractNumId w:val="103"/>
  </w:num>
  <w:num w:numId="26" w16cid:durableId="1719668145">
    <w:abstractNumId w:val="98"/>
  </w:num>
  <w:num w:numId="27" w16cid:durableId="692457513">
    <w:abstractNumId w:val="71"/>
  </w:num>
  <w:num w:numId="28" w16cid:durableId="2142647401">
    <w:abstractNumId w:val="93"/>
  </w:num>
  <w:num w:numId="29" w16cid:durableId="1685597283">
    <w:abstractNumId w:val="61"/>
  </w:num>
  <w:num w:numId="30" w16cid:durableId="1043096829">
    <w:abstractNumId w:val="109"/>
  </w:num>
  <w:num w:numId="31" w16cid:durableId="498428937">
    <w:abstractNumId w:val="87"/>
  </w:num>
  <w:num w:numId="32" w16cid:durableId="1949966076">
    <w:abstractNumId w:val="80"/>
  </w:num>
  <w:num w:numId="33" w16cid:durableId="157380159">
    <w:abstractNumId w:val="42"/>
  </w:num>
  <w:num w:numId="34" w16cid:durableId="1396123687">
    <w:abstractNumId w:val="86"/>
  </w:num>
  <w:num w:numId="35" w16cid:durableId="1403986591">
    <w:abstractNumId w:val="113"/>
  </w:num>
  <w:num w:numId="36" w16cid:durableId="728842719">
    <w:abstractNumId w:val="43"/>
  </w:num>
  <w:num w:numId="37" w16cid:durableId="1652518254">
    <w:abstractNumId w:val="22"/>
  </w:num>
  <w:num w:numId="38" w16cid:durableId="1854803906">
    <w:abstractNumId w:val="53"/>
  </w:num>
  <w:num w:numId="39" w16cid:durableId="490870540">
    <w:abstractNumId w:val="40"/>
  </w:num>
  <w:num w:numId="40" w16cid:durableId="599989674">
    <w:abstractNumId w:val="12"/>
  </w:num>
  <w:num w:numId="41" w16cid:durableId="962686721">
    <w:abstractNumId w:val="74"/>
  </w:num>
  <w:num w:numId="42" w16cid:durableId="307511613">
    <w:abstractNumId w:val="112"/>
  </w:num>
  <w:num w:numId="43" w16cid:durableId="322123341">
    <w:abstractNumId w:val="46"/>
  </w:num>
  <w:num w:numId="44" w16cid:durableId="1890798390">
    <w:abstractNumId w:val="117"/>
  </w:num>
  <w:num w:numId="45" w16cid:durableId="2118131690">
    <w:abstractNumId w:val="111"/>
  </w:num>
  <w:num w:numId="46" w16cid:durableId="1345277809">
    <w:abstractNumId w:val="57"/>
  </w:num>
  <w:num w:numId="47" w16cid:durableId="773406897">
    <w:abstractNumId w:val="89"/>
  </w:num>
  <w:num w:numId="48" w16cid:durableId="595023420">
    <w:abstractNumId w:val="78"/>
  </w:num>
  <w:num w:numId="49" w16cid:durableId="2079598080">
    <w:abstractNumId w:val="96"/>
  </w:num>
  <w:num w:numId="50" w16cid:durableId="415906667">
    <w:abstractNumId w:val="49"/>
  </w:num>
  <w:num w:numId="51" w16cid:durableId="1214580962">
    <w:abstractNumId w:val="104"/>
  </w:num>
  <w:num w:numId="52" w16cid:durableId="1342390268">
    <w:abstractNumId w:val="100"/>
  </w:num>
  <w:num w:numId="53" w16cid:durableId="1815636564">
    <w:abstractNumId w:val="58"/>
  </w:num>
  <w:num w:numId="54" w16cid:durableId="1933313435">
    <w:abstractNumId w:val="6"/>
  </w:num>
  <w:num w:numId="55" w16cid:durableId="528227147">
    <w:abstractNumId w:val="26"/>
  </w:num>
  <w:num w:numId="56" w16cid:durableId="545069915">
    <w:abstractNumId w:val="37"/>
  </w:num>
  <w:num w:numId="57" w16cid:durableId="885990808">
    <w:abstractNumId w:val="48"/>
  </w:num>
  <w:num w:numId="58" w16cid:durableId="1016925072">
    <w:abstractNumId w:val="65"/>
  </w:num>
  <w:num w:numId="59" w16cid:durableId="627859321">
    <w:abstractNumId w:val="11"/>
  </w:num>
  <w:num w:numId="60" w16cid:durableId="926881786">
    <w:abstractNumId w:val="55"/>
  </w:num>
  <w:num w:numId="61" w16cid:durableId="1724330635">
    <w:abstractNumId w:val="21"/>
  </w:num>
  <w:num w:numId="62" w16cid:durableId="693773030">
    <w:abstractNumId w:val="115"/>
  </w:num>
  <w:num w:numId="63" w16cid:durableId="39091479">
    <w:abstractNumId w:val="0"/>
  </w:num>
  <w:num w:numId="64" w16cid:durableId="120325226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2"/>
  </w:num>
  <w:num w:numId="66" w16cid:durableId="692875697">
    <w:abstractNumId w:val="60"/>
  </w:num>
  <w:num w:numId="67" w16cid:durableId="142894702">
    <w:abstractNumId w:val="107"/>
  </w:num>
  <w:num w:numId="68" w16cid:durableId="1625191128">
    <w:abstractNumId w:val="51"/>
  </w:num>
  <w:num w:numId="69" w16cid:durableId="337658714">
    <w:abstractNumId w:val="68"/>
  </w:num>
  <w:num w:numId="70" w16cid:durableId="584850547">
    <w:abstractNumId w:val="105"/>
  </w:num>
  <w:num w:numId="71" w16cid:durableId="1630626996">
    <w:abstractNumId w:val="81"/>
  </w:num>
  <w:num w:numId="72" w16cid:durableId="1806577308">
    <w:abstractNumId w:val="75"/>
  </w:num>
  <w:num w:numId="73" w16cid:durableId="1459832851">
    <w:abstractNumId w:val="73"/>
  </w:num>
  <w:num w:numId="74" w16cid:durableId="2038434122">
    <w:abstractNumId w:val="120"/>
  </w:num>
  <w:num w:numId="75" w16cid:durableId="148522607">
    <w:abstractNumId w:val="54"/>
  </w:num>
  <w:num w:numId="76" w16cid:durableId="1927839054">
    <w:abstractNumId w:val="30"/>
  </w:num>
  <w:num w:numId="77" w16cid:durableId="366881415">
    <w:abstractNumId w:val="32"/>
  </w:num>
  <w:num w:numId="78" w16cid:durableId="898174974">
    <w:abstractNumId w:val="24"/>
  </w:num>
  <w:num w:numId="79" w16cid:durableId="703557573">
    <w:abstractNumId w:val="70"/>
  </w:num>
  <w:num w:numId="80" w16cid:durableId="1962151705">
    <w:abstractNumId w:val="106"/>
  </w:num>
  <w:num w:numId="81" w16cid:durableId="1619482691">
    <w:abstractNumId w:val="44"/>
  </w:num>
  <w:num w:numId="82" w16cid:durableId="1738358644">
    <w:abstractNumId w:val="63"/>
  </w:num>
  <w:num w:numId="83" w16cid:durableId="1402368639">
    <w:abstractNumId w:val="36"/>
  </w:num>
  <w:num w:numId="84" w16cid:durableId="104426519">
    <w:abstractNumId w:val="3"/>
  </w:num>
  <w:num w:numId="85" w16cid:durableId="1277787952">
    <w:abstractNumId w:val="28"/>
  </w:num>
  <w:num w:numId="86" w16cid:durableId="1572152929">
    <w:abstractNumId w:val="5"/>
  </w:num>
  <w:num w:numId="87" w16cid:durableId="362749171">
    <w:abstractNumId w:val="92"/>
  </w:num>
  <w:num w:numId="88" w16cid:durableId="1631469963">
    <w:abstractNumId w:val="114"/>
  </w:num>
  <w:num w:numId="89" w16cid:durableId="1461146373">
    <w:abstractNumId w:val="38"/>
  </w:num>
  <w:num w:numId="90" w16cid:durableId="1641881338">
    <w:abstractNumId w:val="13"/>
  </w:num>
  <w:num w:numId="91" w16cid:durableId="100150622">
    <w:abstractNumId w:val="20"/>
  </w:num>
  <w:num w:numId="92" w16cid:durableId="1419981424">
    <w:abstractNumId w:val="25"/>
  </w:num>
  <w:num w:numId="93" w16cid:durableId="639771975">
    <w:abstractNumId w:val="110"/>
  </w:num>
  <w:num w:numId="94" w16cid:durableId="986282212">
    <w:abstractNumId w:val="18"/>
  </w:num>
  <w:num w:numId="95" w16cid:durableId="1956987253">
    <w:abstractNumId w:val="56"/>
  </w:num>
  <w:num w:numId="96" w16cid:durableId="476342190">
    <w:abstractNumId w:val="102"/>
  </w:num>
  <w:num w:numId="97" w16cid:durableId="124860606">
    <w:abstractNumId w:val="108"/>
  </w:num>
  <w:num w:numId="98" w16cid:durableId="1501041986">
    <w:abstractNumId w:val="35"/>
  </w:num>
  <w:num w:numId="99" w16cid:durableId="1196850436">
    <w:abstractNumId w:val="39"/>
  </w:num>
  <w:num w:numId="100" w16cid:durableId="1422793483">
    <w:abstractNumId w:val="31"/>
  </w:num>
  <w:num w:numId="101" w16cid:durableId="627978015">
    <w:abstractNumId w:val="59"/>
  </w:num>
  <w:num w:numId="102" w16cid:durableId="61098485">
    <w:abstractNumId w:val="121"/>
  </w:num>
  <w:num w:numId="103" w16cid:durableId="1093165864">
    <w:abstractNumId w:val="8"/>
  </w:num>
  <w:num w:numId="104" w16cid:durableId="773285484">
    <w:abstractNumId w:val="118"/>
  </w:num>
  <w:num w:numId="105" w16cid:durableId="370616293">
    <w:abstractNumId w:val="33"/>
  </w:num>
  <w:num w:numId="106" w16cid:durableId="350374041">
    <w:abstractNumId w:val="69"/>
  </w:num>
  <w:num w:numId="107" w16cid:durableId="380594970">
    <w:abstractNumId w:val="79"/>
  </w:num>
  <w:num w:numId="108" w16cid:durableId="1856386340">
    <w:abstractNumId w:val="83"/>
  </w:num>
  <w:num w:numId="109" w16cid:durableId="576792800">
    <w:abstractNumId w:val="88"/>
  </w:num>
  <w:num w:numId="110" w16cid:durableId="1800611706">
    <w:abstractNumId w:val="101"/>
  </w:num>
  <w:num w:numId="111" w16cid:durableId="1297640531">
    <w:abstractNumId w:val="94"/>
  </w:num>
  <w:num w:numId="112" w16cid:durableId="216742330">
    <w:abstractNumId w:val="23"/>
  </w:num>
  <w:num w:numId="113" w16cid:durableId="1462260451">
    <w:abstractNumId w:val="16"/>
  </w:num>
  <w:num w:numId="114" w16cid:durableId="1060637949">
    <w:abstractNumId w:val="9"/>
  </w:num>
  <w:num w:numId="115" w16cid:durableId="920337610">
    <w:abstractNumId w:val="119"/>
  </w:num>
  <w:num w:numId="116" w16cid:durableId="1912881357">
    <w:abstractNumId w:val="52"/>
  </w:num>
  <w:num w:numId="117" w16cid:durableId="709912431">
    <w:abstractNumId w:val="99"/>
  </w:num>
  <w:num w:numId="118" w16cid:durableId="79103505">
    <w:abstractNumId w:val="90"/>
  </w:num>
  <w:num w:numId="119" w16cid:durableId="1368482833">
    <w:abstractNumId w:val="67"/>
  </w:num>
  <w:num w:numId="120" w16cid:durableId="1742867951">
    <w:abstractNumId w:val="1"/>
  </w:num>
  <w:num w:numId="121" w16cid:durableId="1832140524">
    <w:abstractNumId w:val="27"/>
  </w:num>
  <w:num w:numId="122" w16cid:durableId="254632085">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068BE"/>
    <w:rsid w:val="000128E0"/>
    <w:rsid w:val="000136EB"/>
    <w:rsid w:val="00021247"/>
    <w:rsid w:val="000240C5"/>
    <w:rsid w:val="000263D5"/>
    <w:rsid w:val="00027776"/>
    <w:rsid w:val="00031511"/>
    <w:rsid w:val="000330BF"/>
    <w:rsid w:val="00034069"/>
    <w:rsid w:val="00036529"/>
    <w:rsid w:val="000372FF"/>
    <w:rsid w:val="0004481D"/>
    <w:rsid w:val="00044B2C"/>
    <w:rsid w:val="0004699D"/>
    <w:rsid w:val="00046B42"/>
    <w:rsid w:val="000514A1"/>
    <w:rsid w:val="00051F2E"/>
    <w:rsid w:val="00052596"/>
    <w:rsid w:val="00056364"/>
    <w:rsid w:val="000563D2"/>
    <w:rsid w:val="00057AD0"/>
    <w:rsid w:val="00061CC5"/>
    <w:rsid w:val="000620FC"/>
    <w:rsid w:val="00062ADD"/>
    <w:rsid w:val="0006636F"/>
    <w:rsid w:val="000668B8"/>
    <w:rsid w:val="00067399"/>
    <w:rsid w:val="0006752F"/>
    <w:rsid w:val="00074C87"/>
    <w:rsid w:val="00075F9E"/>
    <w:rsid w:val="00076945"/>
    <w:rsid w:val="0008065C"/>
    <w:rsid w:val="0008168A"/>
    <w:rsid w:val="00081D14"/>
    <w:rsid w:val="00084243"/>
    <w:rsid w:val="0009295B"/>
    <w:rsid w:val="00092C0F"/>
    <w:rsid w:val="0009345D"/>
    <w:rsid w:val="00093BEC"/>
    <w:rsid w:val="00094142"/>
    <w:rsid w:val="00094D61"/>
    <w:rsid w:val="000A052A"/>
    <w:rsid w:val="000A14A7"/>
    <w:rsid w:val="000A5AE3"/>
    <w:rsid w:val="000A7C50"/>
    <w:rsid w:val="000B49F8"/>
    <w:rsid w:val="000C0E39"/>
    <w:rsid w:val="000C1544"/>
    <w:rsid w:val="000C191B"/>
    <w:rsid w:val="000C5D25"/>
    <w:rsid w:val="000C68ED"/>
    <w:rsid w:val="000D04D9"/>
    <w:rsid w:val="000D4568"/>
    <w:rsid w:val="000D4675"/>
    <w:rsid w:val="000D4D97"/>
    <w:rsid w:val="000D5E9C"/>
    <w:rsid w:val="000E0269"/>
    <w:rsid w:val="000E2ADF"/>
    <w:rsid w:val="000E3B96"/>
    <w:rsid w:val="000E405C"/>
    <w:rsid w:val="000E4E0A"/>
    <w:rsid w:val="000E5240"/>
    <w:rsid w:val="000E7FC5"/>
    <w:rsid w:val="000F1478"/>
    <w:rsid w:val="000F2C09"/>
    <w:rsid w:val="000F602A"/>
    <w:rsid w:val="000F66A9"/>
    <w:rsid w:val="000F750B"/>
    <w:rsid w:val="0011072C"/>
    <w:rsid w:val="001112DC"/>
    <w:rsid w:val="00111B8D"/>
    <w:rsid w:val="00112BF2"/>
    <w:rsid w:val="0012319C"/>
    <w:rsid w:val="00125662"/>
    <w:rsid w:val="00132069"/>
    <w:rsid w:val="00133C7C"/>
    <w:rsid w:val="00136085"/>
    <w:rsid w:val="00137338"/>
    <w:rsid w:val="00140F65"/>
    <w:rsid w:val="001457BB"/>
    <w:rsid w:val="0014619C"/>
    <w:rsid w:val="00152350"/>
    <w:rsid w:val="00154337"/>
    <w:rsid w:val="00155BB6"/>
    <w:rsid w:val="0016012F"/>
    <w:rsid w:val="00163DA8"/>
    <w:rsid w:val="00165976"/>
    <w:rsid w:val="00165EB4"/>
    <w:rsid w:val="00166C75"/>
    <w:rsid w:val="001709C3"/>
    <w:rsid w:val="00175C70"/>
    <w:rsid w:val="00180900"/>
    <w:rsid w:val="00182E71"/>
    <w:rsid w:val="00184FBB"/>
    <w:rsid w:val="00185856"/>
    <w:rsid w:val="001862B5"/>
    <w:rsid w:val="001870EE"/>
    <w:rsid w:val="00190600"/>
    <w:rsid w:val="001921EC"/>
    <w:rsid w:val="00197D2F"/>
    <w:rsid w:val="001A7652"/>
    <w:rsid w:val="001B328E"/>
    <w:rsid w:val="001B52C2"/>
    <w:rsid w:val="001C170D"/>
    <w:rsid w:val="001C195A"/>
    <w:rsid w:val="001C3774"/>
    <w:rsid w:val="001D203B"/>
    <w:rsid w:val="001D6E80"/>
    <w:rsid w:val="001D75F7"/>
    <w:rsid w:val="001E1F7A"/>
    <w:rsid w:val="001E5C14"/>
    <w:rsid w:val="001E76E3"/>
    <w:rsid w:val="001F2DE8"/>
    <w:rsid w:val="001F4189"/>
    <w:rsid w:val="001F6466"/>
    <w:rsid w:val="0020190D"/>
    <w:rsid w:val="00202031"/>
    <w:rsid w:val="00202AE0"/>
    <w:rsid w:val="00204726"/>
    <w:rsid w:val="002056BA"/>
    <w:rsid w:val="002073C5"/>
    <w:rsid w:val="00212C4E"/>
    <w:rsid w:val="002165DE"/>
    <w:rsid w:val="002204DF"/>
    <w:rsid w:val="0022079B"/>
    <w:rsid w:val="0022147F"/>
    <w:rsid w:val="0022466A"/>
    <w:rsid w:val="002317D0"/>
    <w:rsid w:val="00232DE0"/>
    <w:rsid w:val="00236EF0"/>
    <w:rsid w:val="00243B9A"/>
    <w:rsid w:val="00244DBF"/>
    <w:rsid w:val="00247B24"/>
    <w:rsid w:val="00251BD1"/>
    <w:rsid w:val="00252F52"/>
    <w:rsid w:val="00262A11"/>
    <w:rsid w:val="00263B6B"/>
    <w:rsid w:val="00264196"/>
    <w:rsid w:val="00265ECB"/>
    <w:rsid w:val="00266169"/>
    <w:rsid w:val="00270AF4"/>
    <w:rsid w:val="00270C8B"/>
    <w:rsid w:val="002738C8"/>
    <w:rsid w:val="002755BA"/>
    <w:rsid w:val="00275ECE"/>
    <w:rsid w:val="00280730"/>
    <w:rsid w:val="002841B7"/>
    <w:rsid w:val="00295FA7"/>
    <w:rsid w:val="00296A32"/>
    <w:rsid w:val="002A1050"/>
    <w:rsid w:val="002A1594"/>
    <w:rsid w:val="002A63D9"/>
    <w:rsid w:val="002A6F53"/>
    <w:rsid w:val="002A7B53"/>
    <w:rsid w:val="002B633E"/>
    <w:rsid w:val="002B7588"/>
    <w:rsid w:val="002B7D79"/>
    <w:rsid w:val="002C0604"/>
    <w:rsid w:val="002C27F9"/>
    <w:rsid w:val="002C2E83"/>
    <w:rsid w:val="002C4A67"/>
    <w:rsid w:val="002C4A9C"/>
    <w:rsid w:val="002C6C46"/>
    <w:rsid w:val="002C7BA6"/>
    <w:rsid w:val="002E0638"/>
    <w:rsid w:val="002E40D5"/>
    <w:rsid w:val="002F396C"/>
    <w:rsid w:val="002F4757"/>
    <w:rsid w:val="002F78D0"/>
    <w:rsid w:val="002F7D76"/>
    <w:rsid w:val="00300658"/>
    <w:rsid w:val="00300981"/>
    <w:rsid w:val="00306B6C"/>
    <w:rsid w:val="00307647"/>
    <w:rsid w:val="00307987"/>
    <w:rsid w:val="00316CC6"/>
    <w:rsid w:val="00317878"/>
    <w:rsid w:val="00321469"/>
    <w:rsid w:val="00324315"/>
    <w:rsid w:val="00331E7B"/>
    <w:rsid w:val="003323D0"/>
    <w:rsid w:val="0034059A"/>
    <w:rsid w:val="0034185A"/>
    <w:rsid w:val="003454FF"/>
    <w:rsid w:val="003502B4"/>
    <w:rsid w:val="00351E45"/>
    <w:rsid w:val="00355DB6"/>
    <w:rsid w:val="00364CDC"/>
    <w:rsid w:val="003678C4"/>
    <w:rsid w:val="00373A5A"/>
    <w:rsid w:val="003761CF"/>
    <w:rsid w:val="00380F8C"/>
    <w:rsid w:val="003814C5"/>
    <w:rsid w:val="003819DA"/>
    <w:rsid w:val="00385B02"/>
    <w:rsid w:val="003871C8"/>
    <w:rsid w:val="00394F0C"/>
    <w:rsid w:val="003A16BB"/>
    <w:rsid w:val="003A284A"/>
    <w:rsid w:val="003A2966"/>
    <w:rsid w:val="003A3389"/>
    <w:rsid w:val="003A3D6F"/>
    <w:rsid w:val="003B2B84"/>
    <w:rsid w:val="003C12B6"/>
    <w:rsid w:val="003C61C0"/>
    <w:rsid w:val="003D25A0"/>
    <w:rsid w:val="003D2C54"/>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17AD3"/>
    <w:rsid w:val="0042454C"/>
    <w:rsid w:val="00424899"/>
    <w:rsid w:val="00426844"/>
    <w:rsid w:val="00426D9F"/>
    <w:rsid w:val="004272CF"/>
    <w:rsid w:val="004276B5"/>
    <w:rsid w:val="00430E5D"/>
    <w:rsid w:val="00432C44"/>
    <w:rsid w:val="00433126"/>
    <w:rsid w:val="004345A5"/>
    <w:rsid w:val="00435E8D"/>
    <w:rsid w:val="004459F2"/>
    <w:rsid w:val="00446172"/>
    <w:rsid w:val="00446705"/>
    <w:rsid w:val="00446916"/>
    <w:rsid w:val="00446BD5"/>
    <w:rsid w:val="00451173"/>
    <w:rsid w:val="004659FC"/>
    <w:rsid w:val="0046708D"/>
    <w:rsid w:val="0047056D"/>
    <w:rsid w:val="00470F82"/>
    <w:rsid w:val="00472D7F"/>
    <w:rsid w:val="00472F0C"/>
    <w:rsid w:val="00475ECA"/>
    <w:rsid w:val="00476F9F"/>
    <w:rsid w:val="0048271A"/>
    <w:rsid w:val="00484489"/>
    <w:rsid w:val="00485BAC"/>
    <w:rsid w:val="004A57CC"/>
    <w:rsid w:val="004A7B2E"/>
    <w:rsid w:val="004B0DED"/>
    <w:rsid w:val="004B1A33"/>
    <w:rsid w:val="004B213E"/>
    <w:rsid w:val="004B23F5"/>
    <w:rsid w:val="004B33C1"/>
    <w:rsid w:val="004B68D4"/>
    <w:rsid w:val="004B7C36"/>
    <w:rsid w:val="004C0D32"/>
    <w:rsid w:val="004C22DF"/>
    <w:rsid w:val="004D2D6F"/>
    <w:rsid w:val="004D7162"/>
    <w:rsid w:val="004E4AFF"/>
    <w:rsid w:val="004F2A1E"/>
    <w:rsid w:val="004F36E2"/>
    <w:rsid w:val="005001B5"/>
    <w:rsid w:val="005002C4"/>
    <w:rsid w:val="00501165"/>
    <w:rsid w:val="0050401D"/>
    <w:rsid w:val="0051403B"/>
    <w:rsid w:val="00514D4B"/>
    <w:rsid w:val="0051750F"/>
    <w:rsid w:val="00520D09"/>
    <w:rsid w:val="0052248A"/>
    <w:rsid w:val="00524382"/>
    <w:rsid w:val="00527EDF"/>
    <w:rsid w:val="00533361"/>
    <w:rsid w:val="00533D4D"/>
    <w:rsid w:val="00536874"/>
    <w:rsid w:val="005414AE"/>
    <w:rsid w:val="005462C8"/>
    <w:rsid w:val="0055126F"/>
    <w:rsid w:val="0055147E"/>
    <w:rsid w:val="005516C1"/>
    <w:rsid w:val="00552C39"/>
    <w:rsid w:val="005569A7"/>
    <w:rsid w:val="00561A59"/>
    <w:rsid w:val="00561F62"/>
    <w:rsid w:val="0056311F"/>
    <w:rsid w:val="005735F3"/>
    <w:rsid w:val="005816D1"/>
    <w:rsid w:val="00582541"/>
    <w:rsid w:val="005848D3"/>
    <w:rsid w:val="00585719"/>
    <w:rsid w:val="00590D13"/>
    <w:rsid w:val="00592774"/>
    <w:rsid w:val="005937FC"/>
    <w:rsid w:val="00594370"/>
    <w:rsid w:val="0059571C"/>
    <w:rsid w:val="005A08B3"/>
    <w:rsid w:val="005A16B0"/>
    <w:rsid w:val="005A3435"/>
    <w:rsid w:val="005A3B77"/>
    <w:rsid w:val="005A639A"/>
    <w:rsid w:val="005A6E10"/>
    <w:rsid w:val="005B4193"/>
    <w:rsid w:val="005B4D2F"/>
    <w:rsid w:val="005B6DC5"/>
    <w:rsid w:val="005C05C7"/>
    <w:rsid w:val="005C1511"/>
    <w:rsid w:val="005C2B43"/>
    <w:rsid w:val="005C4548"/>
    <w:rsid w:val="005D4AC0"/>
    <w:rsid w:val="005D71BA"/>
    <w:rsid w:val="005D7C3B"/>
    <w:rsid w:val="005E05C5"/>
    <w:rsid w:val="005E2B76"/>
    <w:rsid w:val="005E39AF"/>
    <w:rsid w:val="005E575C"/>
    <w:rsid w:val="005E7873"/>
    <w:rsid w:val="005F1807"/>
    <w:rsid w:val="005F4D76"/>
    <w:rsid w:val="005F52E3"/>
    <w:rsid w:val="005F58CF"/>
    <w:rsid w:val="00602D4C"/>
    <w:rsid w:val="00604CD0"/>
    <w:rsid w:val="00605190"/>
    <w:rsid w:val="0060722E"/>
    <w:rsid w:val="0061052C"/>
    <w:rsid w:val="00620A98"/>
    <w:rsid w:val="0062170A"/>
    <w:rsid w:val="006277EE"/>
    <w:rsid w:val="0063115A"/>
    <w:rsid w:val="0063350E"/>
    <w:rsid w:val="00633E1C"/>
    <w:rsid w:val="006353C9"/>
    <w:rsid w:val="006363B9"/>
    <w:rsid w:val="0063786D"/>
    <w:rsid w:val="00640C8D"/>
    <w:rsid w:val="00641680"/>
    <w:rsid w:val="00643CF3"/>
    <w:rsid w:val="00644DE5"/>
    <w:rsid w:val="00644F34"/>
    <w:rsid w:val="00645C4D"/>
    <w:rsid w:val="00646ED1"/>
    <w:rsid w:val="00650EB7"/>
    <w:rsid w:val="0065223C"/>
    <w:rsid w:val="0065312E"/>
    <w:rsid w:val="00653A17"/>
    <w:rsid w:val="006560A6"/>
    <w:rsid w:val="00656DC8"/>
    <w:rsid w:val="006606D7"/>
    <w:rsid w:val="00662943"/>
    <w:rsid w:val="0066313B"/>
    <w:rsid w:val="00663DB2"/>
    <w:rsid w:val="00665712"/>
    <w:rsid w:val="006664D7"/>
    <w:rsid w:val="00675458"/>
    <w:rsid w:val="006771FA"/>
    <w:rsid w:val="00681FB3"/>
    <w:rsid w:val="006833F2"/>
    <w:rsid w:val="00684B78"/>
    <w:rsid w:val="00685436"/>
    <w:rsid w:val="00687D76"/>
    <w:rsid w:val="00692E51"/>
    <w:rsid w:val="0069690D"/>
    <w:rsid w:val="00696E2F"/>
    <w:rsid w:val="006A6A5F"/>
    <w:rsid w:val="006A6B61"/>
    <w:rsid w:val="006B19D0"/>
    <w:rsid w:val="006B38C1"/>
    <w:rsid w:val="006B4015"/>
    <w:rsid w:val="006C2B88"/>
    <w:rsid w:val="006C3162"/>
    <w:rsid w:val="006C3C85"/>
    <w:rsid w:val="006C5CF2"/>
    <w:rsid w:val="006C5E39"/>
    <w:rsid w:val="006C5F99"/>
    <w:rsid w:val="006C78B4"/>
    <w:rsid w:val="006C78E3"/>
    <w:rsid w:val="006D00B7"/>
    <w:rsid w:val="006D3237"/>
    <w:rsid w:val="006E1245"/>
    <w:rsid w:val="006E2574"/>
    <w:rsid w:val="006E3AF8"/>
    <w:rsid w:val="006F0416"/>
    <w:rsid w:val="006F19B6"/>
    <w:rsid w:val="006F2E2F"/>
    <w:rsid w:val="006F4122"/>
    <w:rsid w:val="006F42DB"/>
    <w:rsid w:val="006F44FF"/>
    <w:rsid w:val="006F558C"/>
    <w:rsid w:val="006F738E"/>
    <w:rsid w:val="0070240C"/>
    <w:rsid w:val="007037F5"/>
    <w:rsid w:val="00703A6B"/>
    <w:rsid w:val="00714558"/>
    <w:rsid w:val="00714A93"/>
    <w:rsid w:val="00721219"/>
    <w:rsid w:val="007277C2"/>
    <w:rsid w:val="00730D98"/>
    <w:rsid w:val="007327C1"/>
    <w:rsid w:val="00733CD9"/>
    <w:rsid w:val="00736B48"/>
    <w:rsid w:val="00740A33"/>
    <w:rsid w:val="00740E76"/>
    <w:rsid w:val="007425CE"/>
    <w:rsid w:val="007538C2"/>
    <w:rsid w:val="007570B8"/>
    <w:rsid w:val="00766DCB"/>
    <w:rsid w:val="00771D34"/>
    <w:rsid w:val="00776C13"/>
    <w:rsid w:val="00776FB3"/>
    <w:rsid w:val="00780487"/>
    <w:rsid w:val="00780E65"/>
    <w:rsid w:val="00782097"/>
    <w:rsid w:val="00782131"/>
    <w:rsid w:val="00787252"/>
    <w:rsid w:val="00790A9B"/>
    <w:rsid w:val="007920E6"/>
    <w:rsid w:val="00792DFF"/>
    <w:rsid w:val="00795D39"/>
    <w:rsid w:val="00796AD5"/>
    <w:rsid w:val="007A2193"/>
    <w:rsid w:val="007A3FDD"/>
    <w:rsid w:val="007A6E58"/>
    <w:rsid w:val="007A7509"/>
    <w:rsid w:val="007B0D6D"/>
    <w:rsid w:val="007B2193"/>
    <w:rsid w:val="007B28DB"/>
    <w:rsid w:val="007B5223"/>
    <w:rsid w:val="007B6093"/>
    <w:rsid w:val="007B6470"/>
    <w:rsid w:val="007B69A5"/>
    <w:rsid w:val="007B6A82"/>
    <w:rsid w:val="007B732F"/>
    <w:rsid w:val="007C1353"/>
    <w:rsid w:val="007C173B"/>
    <w:rsid w:val="007C3BC4"/>
    <w:rsid w:val="007C46DF"/>
    <w:rsid w:val="007C491A"/>
    <w:rsid w:val="007C549C"/>
    <w:rsid w:val="007C54B5"/>
    <w:rsid w:val="007C6BFA"/>
    <w:rsid w:val="007D15AD"/>
    <w:rsid w:val="007D2253"/>
    <w:rsid w:val="007E1E8D"/>
    <w:rsid w:val="007E1F9E"/>
    <w:rsid w:val="007F1C31"/>
    <w:rsid w:val="007F23B4"/>
    <w:rsid w:val="007F4E5C"/>
    <w:rsid w:val="007F5A5A"/>
    <w:rsid w:val="007F6EBC"/>
    <w:rsid w:val="008070DB"/>
    <w:rsid w:val="008109E8"/>
    <w:rsid w:val="008153A1"/>
    <w:rsid w:val="008159A2"/>
    <w:rsid w:val="008168AC"/>
    <w:rsid w:val="00820330"/>
    <w:rsid w:val="00820B6A"/>
    <w:rsid w:val="0082106D"/>
    <w:rsid w:val="008272AC"/>
    <w:rsid w:val="00835449"/>
    <w:rsid w:val="00835981"/>
    <w:rsid w:val="00836AB0"/>
    <w:rsid w:val="00837ED5"/>
    <w:rsid w:val="00840FE0"/>
    <w:rsid w:val="008503DC"/>
    <w:rsid w:val="00851372"/>
    <w:rsid w:val="00852865"/>
    <w:rsid w:val="00853D1E"/>
    <w:rsid w:val="00854100"/>
    <w:rsid w:val="00854293"/>
    <w:rsid w:val="00861F87"/>
    <w:rsid w:val="0086200C"/>
    <w:rsid w:val="00864213"/>
    <w:rsid w:val="008653A8"/>
    <w:rsid w:val="00865F62"/>
    <w:rsid w:val="0087052F"/>
    <w:rsid w:val="00873708"/>
    <w:rsid w:val="00881D10"/>
    <w:rsid w:val="0088281E"/>
    <w:rsid w:val="00882994"/>
    <w:rsid w:val="00884276"/>
    <w:rsid w:val="00884801"/>
    <w:rsid w:val="00884F0A"/>
    <w:rsid w:val="00886E33"/>
    <w:rsid w:val="00886F2F"/>
    <w:rsid w:val="00887EEB"/>
    <w:rsid w:val="00892660"/>
    <w:rsid w:val="008A0FC3"/>
    <w:rsid w:val="008A7CA3"/>
    <w:rsid w:val="008B5EFF"/>
    <w:rsid w:val="008B6A0B"/>
    <w:rsid w:val="008C1C9E"/>
    <w:rsid w:val="008C3741"/>
    <w:rsid w:val="008C788C"/>
    <w:rsid w:val="008C78CD"/>
    <w:rsid w:val="008D19F5"/>
    <w:rsid w:val="008D4DC0"/>
    <w:rsid w:val="008D5022"/>
    <w:rsid w:val="008D7954"/>
    <w:rsid w:val="008E1303"/>
    <w:rsid w:val="008E45A7"/>
    <w:rsid w:val="008E7F6B"/>
    <w:rsid w:val="008F390E"/>
    <w:rsid w:val="008F3F2B"/>
    <w:rsid w:val="008F4B8D"/>
    <w:rsid w:val="008F5436"/>
    <w:rsid w:val="00900FC6"/>
    <w:rsid w:val="00901BA4"/>
    <w:rsid w:val="00902B75"/>
    <w:rsid w:val="00903DC6"/>
    <w:rsid w:val="00904D02"/>
    <w:rsid w:val="009054BB"/>
    <w:rsid w:val="009074A6"/>
    <w:rsid w:val="00910A05"/>
    <w:rsid w:val="00911FF2"/>
    <w:rsid w:val="00912ECC"/>
    <w:rsid w:val="009139BD"/>
    <w:rsid w:val="00914661"/>
    <w:rsid w:val="00916DE8"/>
    <w:rsid w:val="00921FB9"/>
    <w:rsid w:val="00924ABA"/>
    <w:rsid w:val="009279F0"/>
    <w:rsid w:val="00927CEE"/>
    <w:rsid w:val="00934C13"/>
    <w:rsid w:val="009376ED"/>
    <w:rsid w:val="00937A44"/>
    <w:rsid w:val="009423B0"/>
    <w:rsid w:val="009425FB"/>
    <w:rsid w:val="00951EBC"/>
    <w:rsid w:val="009566EA"/>
    <w:rsid w:val="00956E5F"/>
    <w:rsid w:val="00961F46"/>
    <w:rsid w:val="00962336"/>
    <w:rsid w:val="00966D88"/>
    <w:rsid w:val="00971ABA"/>
    <w:rsid w:val="009803FD"/>
    <w:rsid w:val="0098319D"/>
    <w:rsid w:val="00983471"/>
    <w:rsid w:val="00993138"/>
    <w:rsid w:val="0099335E"/>
    <w:rsid w:val="00994956"/>
    <w:rsid w:val="009A0CD9"/>
    <w:rsid w:val="009A2740"/>
    <w:rsid w:val="009A2E0D"/>
    <w:rsid w:val="009A7A24"/>
    <w:rsid w:val="009B0333"/>
    <w:rsid w:val="009B214C"/>
    <w:rsid w:val="009B6D38"/>
    <w:rsid w:val="009C192C"/>
    <w:rsid w:val="009C323C"/>
    <w:rsid w:val="009C4244"/>
    <w:rsid w:val="009C4BAD"/>
    <w:rsid w:val="009C70DF"/>
    <w:rsid w:val="009D1735"/>
    <w:rsid w:val="009D1F32"/>
    <w:rsid w:val="009D2B3A"/>
    <w:rsid w:val="009D52D5"/>
    <w:rsid w:val="009D6827"/>
    <w:rsid w:val="009D6D8B"/>
    <w:rsid w:val="009E1C6D"/>
    <w:rsid w:val="009E49D1"/>
    <w:rsid w:val="009F199D"/>
    <w:rsid w:val="009F3918"/>
    <w:rsid w:val="00A034AE"/>
    <w:rsid w:val="00A035B4"/>
    <w:rsid w:val="00A04D3C"/>
    <w:rsid w:val="00A07E8D"/>
    <w:rsid w:val="00A07ED6"/>
    <w:rsid w:val="00A123C0"/>
    <w:rsid w:val="00A1241B"/>
    <w:rsid w:val="00A15047"/>
    <w:rsid w:val="00A1682F"/>
    <w:rsid w:val="00A16F9C"/>
    <w:rsid w:val="00A23BCE"/>
    <w:rsid w:val="00A24C76"/>
    <w:rsid w:val="00A260F2"/>
    <w:rsid w:val="00A315A4"/>
    <w:rsid w:val="00A32256"/>
    <w:rsid w:val="00A40271"/>
    <w:rsid w:val="00A403AD"/>
    <w:rsid w:val="00A40A21"/>
    <w:rsid w:val="00A43423"/>
    <w:rsid w:val="00A43DC4"/>
    <w:rsid w:val="00A5016B"/>
    <w:rsid w:val="00A50C82"/>
    <w:rsid w:val="00A52068"/>
    <w:rsid w:val="00A52F53"/>
    <w:rsid w:val="00A569EB"/>
    <w:rsid w:val="00A6311B"/>
    <w:rsid w:val="00A709D8"/>
    <w:rsid w:val="00A70E99"/>
    <w:rsid w:val="00A72E30"/>
    <w:rsid w:val="00A74881"/>
    <w:rsid w:val="00A7659A"/>
    <w:rsid w:val="00A81AB3"/>
    <w:rsid w:val="00A81E1E"/>
    <w:rsid w:val="00A82929"/>
    <w:rsid w:val="00A8319B"/>
    <w:rsid w:val="00A964A1"/>
    <w:rsid w:val="00A96BAD"/>
    <w:rsid w:val="00AA13A5"/>
    <w:rsid w:val="00AB46E0"/>
    <w:rsid w:val="00AB5983"/>
    <w:rsid w:val="00AB74DD"/>
    <w:rsid w:val="00AC0FA3"/>
    <w:rsid w:val="00AC5BAC"/>
    <w:rsid w:val="00AD21ED"/>
    <w:rsid w:val="00AD550B"/>
    <w:rsid w:val="00AD6731"/>
    <w:rsid w:val="00AD7FE3"/>
    <w:rsid w:val="00AE1349"/>
    <w:rsid w:val="00AE493E"/>
    <w:rsid w:val="00AF06F4"/>
    <w:rsid w:val="00AF3502"/>
    <w:rsid w:val="00AF42CA"/>
    <w:rsid w:val="00AF468A"/>
    <w:rsid w:val="00AF545A"/>
    <w:rsid w:val="00B005A8"/>
    <w:rsid w:val="00B02DC2"/>
    <w:rsid w:val="00B03439"/>
    <w:rsid w:val="00B07881"/>
    <w:rsid w:val="00B1012D"/>
    <w:rsid w:val="00B10E10"/>
    <w:rsid w:val="00B12327"/>
    <w:rsid w:val="00B1303E"/>
    <w:rsid w:val="00B141A5"/>
    <w:rsid w:val="00B154EB"/>
    <w:rsid w:val="00B214FF"/>
    <w:rsid w:val="00B21ACC"/>
    <w:rsid w:val="00B223AD"/>
    <w:rsid w:val="00B22880"/>
    <w:rsid w:val="00B23347"/>
    <w:rsid w:val="00B239AB"/>
    <w:rsid w:val="00B248BE"/>
    <w:rsid w:val="00B304CC"/>
    <w:rsid w:val="00B30AFA"/>
    <w:rsid w:val="00B36E4A"/>
    <w:rsid w:val="00B42E4F"/>
    <w:rsid w:val="00B47ADF"/>
    <w:rsid w:val="00B5274C"/>
    <w:rsid w:val="00B62FB8"/>
    <w:rsid w:val="00B6316E"/>
    <w:rsid w:val="00B64581"/>
    <w:rsid w:val="00B677D8"/>
    <w:rsid w:val="00B70443"/>
    <w:rsid w:val="00B7137E"/>
    <w:rsid w:val="00B76DAE"/>
    <w:rsid w:val="00B801C8"/>
    <w:rsid w:val="00B8074E"/>
    <w:rsid w:val="00B8145A"/>
    <w:rsid w:val="00B8199B"/>
    <w:rsid w:val="00B8278A"/>
    <w:rsid w:val="00B87D9C"/>
    <w:rsid w:val="00B929A7"/>
    <w:rsid w:val="00BA07E4"/>
    <w:rsid w:val="00BA29D4"/>
    <w:rsid w:val="00BA4876"/>
    <w:rsid w:val="00BB3C13"/>
    <w:rsid w:val="00BB5737"/>
    <w:rsid w:val="00BB6296"/>
    <w:rsid w:val="00BB6766"/>
    <w:rsid w:val="00BB7051"/>
    <w:rsid w:val="00BB7497"/>
    <w:rsid w:val="00BC169D"/>
    <w:rsid w:val="00BC35D6"/>
    <w:rsid w:val="00BC3B47"/>
    <w:rsid w:val="00BC5876"/>
    <w:rsid w:val="00BD2577"/>
    <w:rsid w:val="00BD7A87"/>
    <w:rsid w:val="00BD7C7C"/>
    <w:rsid w:val="00BE1FD3"/>
    <w:rsid w:val="00BE28AF"/>
    <w:rsid w:val="00BE474A"/>
    <w:rsid w:val="00BE5F6D"/>
    <w:rsid w:val="00BE7FA4"/>
    <w:rsid w:val="00C01B6F"/>
    <w:rsid w:val="00C02E18"/>
    <w:rsid w:val="00C20577"/>
    <w:rsid w:val="00C24D14"/>
    <w:rsid w:val="00C36C94"/>
    <w:rsid w:val="00C37F2D"/>
    <w:rsid w:val="00C411C7"/>
    <w:rsid w:val="00C44941"/>
    <w:rsid w:val="00C45711"/>
    <w:rsid w:val="00C45D9E"/>
    <w:rsid w:val="00C47DCE"/>
    <w:rsid w:val="00C47FA1"/>
    <w:rsid w:val="00C5288A"/>
    <w:rsid w:val="00C5401E"/>
    <w:rsid w:val="00C54D3E"/>
    <w:rsid w:val="00C5719A"/>
    <w:rsid w:val="00C577AE"/>
    <w:rsid w:val="00C61D3A"/>
    <w:rsid w:val="00C71468"/>
    <w:rsid w:val="00C75CFC"/>
    <w:rsid w:val="00C76D42"/>
    <w:rsid w:val="00C8048B"/>
    <w:rsid w:val="00C8169B"/>
    <w:rsid w:val="00C84343"/>
    <w:rsid w:val="00C92803"/>
    <w:rsid w:val="00C96877"/>
    <w:rsid w:val="00CA3048"/>
    <w:rsid w:val="00CA3C6F"/>
    <w:rsid w:val="00CA497B"/>
    <w:rsid w:val="00CA4AC7"/>
    <w:rsid w:val="00CA58BF"/>
    <w:rsid w:val="00CB687D"/>
    <w:rsid w:val="00CC1204"/>
    <w:rsid w:val="00CC4110"/>
    <w:rsid w:val="00CC4EA7"/>
    <w:rsid w:val="00CC5E45"/>
    <w:rsid w:val="00CC7372"/>
    <w:rsid w:val="00CD0148"/>
    <w:rsid w:val="00CD6333"/>
    <w:rsid w:val="00CE20D0"/>
    <w:rsid w:val="00CE2D88"/>
    <w:rsid w:val="00CE511C"/>
    <w:rsid w:val="00CE5A7F"/>
    <w:rsid w:val="00CF149F"/>
    <w:rsid w:val="00CF15A0"/>
    <w:rsid w:val="00CF1752"/>
    <w:rsid w:val="00CF2CC9"/>
    <w:rsid w:val="00CF5D77"/>
    <w:rsid w:val="00CF6049"/>
    <w:rsid w:val="00CF7EAE"/>
    <w:rsid w:val="00D02A0A"/>
    <w:rsid w:val="00D0331B"/>
    <w:rsid w:val="00D05699"/>
    <w:rsid w:val="00D05E5C"/>
    <w:rsid w:val="00D06BD1"/>
    <w:rsid w:val="00D07A48"/>
    <w:rsid w:val="00D14A9D"/>
    <w:rsid w:val="00D2028C"/>
    <w:rsid w:val="00D3067E"/>
    <w:rsid w:val="00D30CCA"/>
    <w:rsid w:val="00D32ACD"/>
    <w:rsid w:val="00D33675"/>
    <w:rsid w:val="00D34231"/>
    <w:rsid w:val="00D3509C"/>
    <w:rsid w:val="00D44763"/>
    <w:rsid w:val="00D46850"/>
    <w:rsid w:val="00D4710B"/>
    <w:rsid w:val="00D50020"/>
    <w:rsid w:val="00D51BBA"/>
    <w:rsid w:val="00D5301B"/>
    <w:rsid w:val="00D5388B"/>
    <w:rsid w:val="00D54885"/>
    <w:rsid w:val="00D5782C"/>
    <w:rsid w:val="00D61BA5"/>
    <w:rsid w:val="00D63527"/>
    <w:rsid w:val="00D672D6"/>
    <w:rsid w:val="00D80A76"/>
    <w:rsid w:val="00D82F03"/>
    <w:rsid w:val="00D8427D"/>
    <w:rsid w:val="00D878E4"/>
    <w:rsid w:val="00D91EE1"/>
    <w:rsid w:val="00D9453F"/>
    <w:rsid w:val="00D94EE7"/>
    <w:rsid w:val="00D959CC"/>
    <w:rsid w:val="00D976AD"/>
    <w:rsid w:val="00DA3835"/>
    <w:rsid w:val="00DA4BDB"/>
    <w:rsid w:val="00DA5FFE"/>
    <w:rsid w:val="00DA775B"/>
    <w:rsid w:val="00DB2775"/>
    <w:rsid w:val="00DB69AF"/>
    <w:rsid w:val="00DB726F"/>
    <w:rsid w:val="00DC076D"/>
    <w:rsid w:val="00DD0079"/>
    <w:rsid w:val="00DD47AB"/>
    <w:rsid w:val="00DD560C"/>
    <w:rsid w:val="00DE3B98"/>
    <w:rsid w:val="00E02BF9"/>
    <w:rsid w:val="00E059CC"/>
    <w:rsid w:val="00E05E9E"/>
    <w:rsid w:val="00E06B8A"/>
    <w:rsid w:val="00E07479"/>
    <w:rsid w:val="00E11B67"/>
    <w:rsid w:val="00E12E10"/>
    <w:rsid w:val="00E1628F"/>
    <w:rsid w:val="00E17D9E"/>
    <w:rsid w:val="00E20689"/>
    <w:rsid w:val="00E2200F"/>
    <w:rsid w:val="00E22FD9"/>
    <w:rsid w:val="00E24C2A"/>
    <w:rsid w:val="00E25BDB"/>
    <w:rsid w:val="00E27EF5"/>
    <w:rsid w:val="00E30010"/>
    <w:rsid w:val="00E311A5"/>
    <w:rsid w:val="00E340E2"/>
    <w:rsid w:val="00E412FF"/>
    <w:rsid w:val="00E41C7A"/>
    <w:rsid w:val="00E43CEA"/>
    <w:rsid w:val="00E43E08"/>
    <w:rsid w:val="00E44C7C"/>
    <w:rsid w:val="00E4519C"/>
    <w:rsid w:val="00E4618A"/>
    <w:rsid w:val="00E51F50"/>
    <w:rsid w:val="00E520ED"/>
    <w:rsid w:val="00E53B73"/>
    <w:rsid w:val="00E55982"/>
    <w:rsid w:val="00E571D8"/>
    <w:rsid w:val="00E6088F"/>
    <w:rsid w:val="00E7288B"/>
    <w:rsid w:val="00E75304"/>
    <w:rsid w:val="00E77F8F"/>
    <w:rsid w:val="00E80AC0"/>
    <w:rsid w:val="00E8125C"/>
    <w:rsid w:val="00E81C7F"/>
    <w:rsid w:val="00E84FC7"/>
    <w:rsid w:val="00E86675"/>
    <w:rsid w:val="00E8704D"/>
    <w:rsid w:val="00E870EA"/>
    <w:rsid w:val="00E90ED9"/>
    <w:rsid w:val="00E9133C"/>
    <w:rsid w:val="00E915DF"/>
    <w:rsid w:val="00E93782"/>
    <w:rsid w:val="00E95650"/>
    <w:rsid w:val="00E95A7A"/>
    <w:rsid w:val="00EA3B0E"/>
    <w:rsid w:val="00EA5594"/>
    <w:rsid w:val="00EB34E2"/>
    <w:rsid w:val="00EB60F6"/>
    <w:rsid w:val="00EC27D7"/>
    <w:rsid w:val="00EC291E"/>
    <w:rsid w:val="00ED1551"/>
    <w:rsid w:val="00ED4206"/>
    <w:rsid w:val="00ED53B0"/>
    <w:rsid w:val="00EE036A"/>
    <w:rsid w:val="00EE199A"/>
    <w:rsid w:val="00EE229B"/>
    <w:rsid w:val="00EE2ECE"/>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21FDB"/>
    <w:rsid w:val="00F25986"/>
    <w:rsid w:val="00F27451"/>
    <w:rsid w:val="00F3170D"/>
    <w:rsid w:val="00F3310E"/>
    <w:rsid w:val="00F331BE"/>
    <w:rsid w:val="00F3591C"/>
    <w:rsid w:val="00F35E44"/>
    <w:rsid w:val="00F3666B"/>
    <w:rsid w:val="00F36FB8"/>
    <w:rsid w:val="00F44E1F"/>
    <w:rsid w:val="00F458DA"/>
    <w:rsid w:val="00F477EC"/>
    <w:rsid w:val="00F50782"/>
    <w:rsid w:val="00F56425"/>
    <w:rsid w:val="00F566F7"/>
    <w:rsid w:val="00F60A14"/>
    <w:rsid w:val="00F610CB"/>
    <w:rsid w:val="00F62492"/>
    <w:rsid w:val="00F65D65"/>
    <w:rsid w:val="00F67808"/>
    <w:rsid w:val="00F750D9"/>
    <w:rsid w:val="00F76165"/>
    <w:rsid w:val="00F76CC9"/>
    <w:rsid w:val="00F832BF"/>
    <w:rsid w:val="00F83833"/>
    <w:rsid w:val="00F83AF4"/>
    <w:rsid w:val="00F83C48"/>
    <w:rsid w:val="00F83D8C"/>
    <w:rsid w:val="00F84C18"/>
    <w:rsid w:val="00F84E53"/>
    <w:rsid w:val="00F86486"/>
    <w:rsid w:val="00F87873"/>
    <w:rsid w:val="00F94D48"/>
    <w:rsid w:val="00FA0467"/>
    <w:rsid w:val="00FA281F"/>
    <w:rsid w:val="00FA5A4F"/>
    <w:rsid w:val="00FB72E0"/>
    <w:rsid w:val="00FC3098"/>
    <w:rsid w:val="00FC4F3B"/>
    <w:rsid w:val="00FC5079"/>
    <w:rsid w:val="00FC5A32"/>
    <w:rsid w:val="00FC5ACE"/>
    <w:rsid w:val="00FC62B3"/>
    <w:rsid w:val="00FC6632"/>
    <w:rsid w:val="00FC6826"/>
    <w:rsid w:val="00FC7CA6"/>
    <w:rsid w:val="00FD0154"/>
    <w:rsid w:val="00FD1DD9"/>
    <w:rsid w:val="00FE04E7"/>
    <w:rsid w:val="00FE083C"/>
    <w:rsid w:val="00FE3AA1"/>
    <w:rsid w:val="00FE426C"/>
    <w:rsid w:val="00FE587A"/>
    <w:rsid w:val="00FE6418"/>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4A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first-token">
    <w:name w:val="first-token"/>
    <w:basedOn w:val="DefaultParagraphFont"/>
    <w:rsid w:val="00736B48"/>
  </w:style>
  <w:style w:type="character" w:styleId="HTMLCode">
    <w:name w:val="HTML Code"/>
    <w:basedOn w:val="DefaultParagraphFont"/>
    <w:uiPriority w:val="99"/>
    <w:semiHidden/>
    <w:unhideWhenUsed/>
    <w:rsid w:val="000C5D25"/>
    <w:rPr>
      <w:rFonts w:ascii="Courier New" w:eastAsia="Times New Roman" w:hAnsi="Courier New" w:cs="Courier New"/>
      <w:sz w:val="20"/>
      <w:szCs w:val="20"/>
    </w:rPr>
  </w:style>
  <w:style w:type="paragraph" w:customStyle="1" w:styleId="NumberedParagraph">
    <w:name w:val="Numbered Paragraph"/>
    <w:basedOn w:val="Normal"/>
    <w:rsid w:val="006C5CF2"/>
    <w:pPr>
      <w:numPr>
        <w:numId w:val="103"/>
      </w:numPr>
      <w:tabs>
        <w:tab w:val="left" w:pos="1080"/>
      </w:tabs>
      <w:spacing w:line="360" w:lineRule="auto"/>
      <w:jc w:val="both"/>
    </w:pPr>
    <w:rPr>
      <w:rFonts w:eastAsia="Times"/>
      <w:szCs w:val="20"/>
      <w:lang w:val="en-US"/>
    </w:rPr>
  </w:style>
  <w:style w:type="character" w:styleId="Emphasis">
    <w:name w:val="Emphasis"/>
    <w:basedOn w:val="DefaultParagraphFont"/>
    <w:uiPriority w:val="20"/>
    <w:qFormat/>
    <w:rsid w:val="00E24C2A"/>
    <w:rPr>
      <w:i/>
      <w:iCs/>
    </w:rPr>
  </w:style>
  <w:style w:type="paragraph" w:customStyle="1" w:styleId="Doc-text2">
    <w:name w:val="Doc-text2"/>
    <w:basedOn w:val="Normal"/>
    <w:link w:val="Doc-text2Char"/>
    <w:qFormat/>
    <w:rsid w:val="009E49D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E49D1"/>
    <w:rPr>
      <w:rFonts w:ascii="Arial" w:eastAsia="MS Mincho" w:hAnsi="Arial" w:cs="Times New Roman"/>
      <w:sz w:val="20"/>
      <w:lang w:eastAsia="en-GB"/>
    </w:rPr>
  </w:style>
  <w:style w:type="paragraph" w:customStyle="1" w:styleId="Agreement">
    <w:name w:val="Agreement"/>
    <w:basedOn w:val="Normal"/>
    <w:next w:val="Doc-text2"/>
    <w:uiPriority w:val="99"/>
    <w:qFormat/>
    <w:rsid w:val="009E49D1"/>
    <w:pPr>
      <w:numPr>
        <w:numId w:val="110"/>
      </w:numPr>
      <w:spacing w:before="60"/>
    </w:pPr>
    <w:rPr>
      <w:rFonts w:ascii="Arial" w:eastAsia="MS Mincho" w:hAnsi="Arial"/>
      <w:b/>
      <w:sz w:val="20"/>
      <w:lang w:val="en-GB" w:eastAsia="en-GB"/>
    </w:rPr>
  </w:style>
  <w:style w:type="character" w:styleId="PlaceholderText">
    <w:name w:val="Placeholder Text"/>
    <w:basedOn w:val="DefaultParagraphFont"/>
    <w:uiPriority w:val="99"/>
    <w:semiHidden/>
    <w:rsid w:val="00B8199B"/>
    <w:rPr>
      <w:color w:val="666666"/>
    </w:rPr>
  </w:style>
  <w:style w:type="character" w:customStyle="1" w:styleId="mord">
    <w:name w:val="mord"/>
    <w:basedOn w:val="DefaultParagraphFont"/>
    <w:rsid w:val="00A034AE"/>
  </w:style>
  <w:style w:type="character" w:customStyle="1" w:styleId="mpunct">
    <w:name w:val="mpunct"/>
    <w:basedOn w:val="DefaultParagraphFont"/>
    <w:rsid w:val="00A034AE"/>
  </w:style>
  <w:style w:type="character" w:customStyle="1" w:styleId="mopen">
    <w:name w:val="mopen"/>
    <w:basedOn w:val="DefaultParagraphFont"/>
    <w:rsid w:val="00A034AE"/>
  </w:style>
  <w:style w:type="character" w:customStyle="1" w:styleId="mbin">
    <w:name w:val="mbin"/>
    <w:basedOn w:val="DefaultParagraphFont"/>
    <w:rsid w:val="00A034AE"/>
  </w:style>
  <w:style w:type="character" w:customStyle="1" w:styleId="mclose">
    <w:name w:val="mclose"/>
    <w:basedOn w:val="DefaultParagraphFont"/>
    <w:rsid w:val="00A034AE"/>
  </w:style>
  <w:style w:type="character" w:customStyle="1" w:styleId="mrel">
    <w:name w:val="mrel"/>
    <w:basedOn w:val="DefaultParagraphFont"/>
    <w:rsid w:val="00A034AE"/>
  </w:style>
  <w:style w:type="paragraph" w:customStyle="1" w:styleId="textintend3">
    <w:name w:val="text intend 3"/>
    <w:basedOn w:val="Normal"/>
    <w:qFormat/>
    <w:rsid w:val="008070DB"/>
    <w:pPr>
      <w:numPr>
        <w:numId w:val="119"/>
      </w:numPr>
      <w:spacing w:after="120"/>
    </w:pPr>
    <w:rPr>
      <w:rFonts w:asciiTheme="minorHAnsi" w:eastAsia="MS Mincho" w:hAnsiTheme="minorHAnsi" w:cstheme="minorBidi"/>
      <w:kern w:val="2"/>
      <w:lang w:eastAsia="en-GB"/>
      <w14:ligatures w14:val="standardContextual"/>
    </w:rPr>
  </w:style>
  <w:style w:type="paragraph" w:styleId="ListNumber">
    <w:name w:val="List Number"/>
    <w:basedOn w:val="Normal"/>
    <w:uiPriority w:val="99"/>
    <w:semiHidden/>
    <w:unhideWhenUsed/>
    <w:rsid w:val="00125662"/>
    <w:pPr>
      <w:numPr>
        <w:numId w:val="12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32851936">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561259452">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28565938">
      <w:bodyDiv w:val="1"/>
      <w:marLeft w:val="0"/>
      <w:marRight w:val="0"/>
      <w:marTop w:val="0"/>
      <w:marBottom w:val="0"/>
      <w:divBdr>
        <w:top w:val="none" w:sz="0" w:space="0" w:color="auto"/>
        <w:left w:val="none" w:sz="0" w:space="0" w:color="auto"/>
        <w:bottom w:val="none" w:sz="0" w:space="0" w:color="auto"/>
        <w:right w:val="none" w:sz="0" w:space="0" w:color="auto"/>
      </w:divBdr>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382943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16304590">
      <w:bodyDiv w:val="1"/>
      <w:marLeft w:val="0"/>
      <w:marRight w:val="0"/>
      <w:marTop w:val="0"/>
      <w:marBottom w:val="0"/>
      <w:divBdr>
        <w:top w:val="none" w:sz="0" w:space="0" w:color="auto"/>
        <w:left w:val="none" w:sz="0" w:space="0" w:color="auto"/>
        <w:bottom w:val="none" w:sz="0" w:space="0" w:color="auto"/>
        <w:right w:val="none" w:sz="0" w:space="0" w:color="auto"/>
      </w:divBdr>
    </w:div>
    <w:div w:id="2041393711">
      <w:bodyDiv w:val="1"/>
      <w:marLeft w:val="0"/>
      <w:marRight w:val="0"/>
      <w:marTop w:val="0"/>
      <w:marBottom w:val="0"/>
      <w:divBdr>
        <w:top w:val="none" w:sz="0" w:space="0" w:color="auto"/>
        <w:left w:val="none" w:sz="0" w:space="0" w:color="auto"/>
        <w:bottom w:val="none" w:sz="0" w:space="0" w:color="auto"/>
        <w:right w:val="none" w:sz="0" w:space="0" w:color="auto"/>
      </w:divBdr>
      <w:divsChild>
        <w:div w:id="638612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1396</Words>
  <Characters>7960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cp:revision>
  <dcterms:created xsi:type="dcterms:W3CDTF">2025-05-09T10:11:00Z</dcterms:created>
  <dcterms:modified xsi:type="dcterms:W3CDTF">2025-05-09T10:11:00Z</dcterms:modified>
</cp:coreProperties>
</file>